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6AE57" w14:textId="77777777" w:rsidR="00674740" w:rsidRPr="0017195A" w:rsidRDefault="00674740" w:rsidP="00674740">
      <w:pPr>
        <w:pStyle w:val="Sinespaciado"/>
      </w:pPr>
      <w:bookmarkStart w:id="0" w:name="_Hlk170213699"/>
      <w:bookmarkStart w:id="1" w:name="_Hlk170224143"/>
      <w:bookmarkStart w:id="2" w:name="_Hlk170296020"/>
    </w:p>
    <w:p w14:paraId="574AFB06" w14:textId="77777777" w:rsidR="00674740" w:rsidRPr="0017195A" w:rsidRDefault="00674740" w:rsidP="00674740">
      <w:pPr>
        <w:pStyle w:val="Sinespaciado"/>
        <w:jc w:val="center"/>
      </w:pPr>
    </w:p>
    <w:p w14:paraId="728CF097" w14:textId="77777777" w:rsidR="00674740" w:rsidRPr="0017195A" w:rsidRDefault="00674740" w:rsidP="00674740">
      <w:pPr>
        <w:pStyle w:val="Sinespaciado"/>
        <w:jc w:val="center"/>
      </w:pPr>
      <w:r w:rsidRPr="0017195A">
        <w:t>BOLETÍN DE PRENSA</w:t>
      </w:r>
    </w:p>
    <w:p w14:paraId="23F6C1C6" w14:textId="77777777" w:rsidR="00674740" w:rsidRPr="0017195A" w:rsidRDefault="00674740" w:rsidP="00674740">
      <w:pPr>
        <w:pStyle w:val="Sinespaciado"/>
        <w:jc w:val="center"/>
      </w:pPr>
    </w:p>
    <w:p w14:paraId="4C749894" w14:textId="0338092D" w:rsidR="00674740" w:rsidRDefault="00674740" w:rsidP="00674740">
      <w:pPr>
        <w:pStyle w:val="Sinespaciado"/>
      </w:pPr>
      <w:r w:rsidRPr="0017195A">
        <w:t>HGPT, 0</w:t>
      </w:r>
      <w:r>
        <w:t>7</w:t>
      </w:r>
      <w:r>
        <w:t>9</w:t>
      </w:r>
      <w:r w:rsidRPr="0017195A">
        <w:t xml:space="preserve"> </w:t>
      </w:r>
      <w:r>
        <w:t>08</w:t>
      </w:r>
      <w:r w:rsidRPr="0017195A">
        <w:t>/</w:t>
      </w:r>
      <w:r>
        <w:t>1</w:t>
      </w:r>
      <w:r>
        <w:t>1</w:t>
      </w:r>
      <w:r w:rsidRPr="0017195A">
        <w:t>/2023</w:t>
      </w:r>
    </w:p>
    <w:p w14:paraId="300E42D4" w14:textId="77777777" w:rsidR="00674740" w:rsidRPr="0017195A" w:rsidRDefault="00674740" w:rsidP="00674740">
      <w:pPr>
        <w:pStyle w:val="Sinespaciado"/>
      </w:pPr>
    </w:p>
    <w:bookmarkEnd w:id="0"/>
    <w:bookmarkEnd w:id="1"/>
    <w:bookmarkEnd w:id="2"/>
    <w:p w14:paraId="014FB344" w14:textId="77777777" w:rsidR="00674740" w:rsidRPr="00674740" w:rsidRDefault="00674740" w:rsidP="00674740">
      <w:pPr>
        <w:jc w:val="center"/>
        <w:rPr>
          <w:b/>
          <w:bCs/>
          <w:sz w:val="22"/>
          <w:szCs w:val="22"/>
        </w:rPr>
      </w:pPr>
      <w:r w:rsidRPr="00674740">
        <w:rPr>
          <w:b/>
          <w:bCs/>
          <w:sz w:val="22"/>
          <w:szCs w:val="22"/>
        </w:rPr>
        <w:t>XX ASAMBLEA PROVINCIAL</w:t>
      </w:r>
    </w:p>
    <w:p w14:paraId="699CE9C1" w14:textId="77777777" w:rsidR="00674740" w:rsidRDefault="00674740" w:rsidP="00674740">
      <w:pPr>
        <w:jc w:val="center"/>
        <w:rPr>
          <w:b/>
          <w:bCs/>
          <w:sz w:val="22"/>
          <w:szCs w:val="22"/>
        </w:rPr>
      </w:pPr>
      <w:r w:rsidRPr="00674740">
        <w:rPr>
          <w:b/>
          <w:bCs/>
          <w:sz w:val="22"/>
          <w:szCs w:val="22"/>
        </w:rPr>
        <w:t>LA XX ASAMBLEA PROVINCIAL, UN COMPROMISO COLETIVO PARA SUPERAR RETOS</w:t>
      </w:r>
    </w:p>
    <w:p w14:paraId="353680AE" w14:textId="77777777" w:rsidR="00674740" w:rsidRPr="00674740" w:rsidRDefault="00674740" w:rsidP="00674740">
      <w:pPr>
        <w:rPr>
          <w:b/>
          <w:bCs/>
          <w:sz w:val="22"/>
          <w:szCs w:val="22"/>
        </w:rPr>
      </w:pPr>
    </w:p>
    <w:p w14:paraId="43C077D7" w14:textId="77777777" w:rsidR="00674740" w:rsidRPr="00674740" w:rsidRDefault="00674740" w:rsidP="00674740">
      <w:pPr>
        <w:jc w:val="both"/>
        <w:rPr>
          <w:sz w:val="22"/>
          <w:szCs w:val="22"/>
        </w:rPr>
      </w:pPr>
      <w:r w:rsidRPr="00674740">
        <w:rPr>
          <w:sz w:val="22"/>
          <w:szCs w:val="22"/>
        </w:rPr>
        <w:t xml:space="preserve">Tungurahua como provincia productiva, turística, innovadora e impulsadora del desarrollo no se </w:t>
      </w:r>
      <w:proofErr w:type="gramStart"/>
      <w:r w:rsidRPr="00674740">
        <w:rPr>
          <w:sz w:val="22"/>
          <w:szCs w:val="22"/>
        </w:rPr>
        <w:t>detiene</w:t>
      </w:r>
      <w:proofErr w:type="gramEnd"/>
      <w:r w:rsidRPr="00674740">
        <w:rPr>
          <w:sz w:val="22"/>
          <w:szCs w:val="22"/>
        </w:rPr>
        <w:t xml:space="preserve">.  Este año 2023 realiza la XX Asamblea Provincial, el viernes 10 de noviembre a las 10H00 en el Teatro </w:t>
      </w:r>
      <w:proofErr w:type="spellStart"/>
      <w:r w:rsidRPr="00674740">
        <w:rPr>
          <w:sz w:val="22"/>
          <w:szCs w:val="22"/>
        </w:rPr>
        <w:t>Lalama</w:t>
      </w:r>
      <w:proofErr w:type="spellEnd"/>
      <w:r w:rsidRPr="00674740">
        <w:rPr>
          <w:sz w:val="22"/>
          <w:szCs w:val="22"/>
        </w:rPr>
        <w:t>, un espacio de encuentro de los ciudadanos para una vez más ratificar el fortalecimiento participativo de los tungurahuenses.</w:t>
      </w:r>
    </w:p>
    <w:p w14:paraId="49C25988" w14:textId="77777777" w:rsidR="00674740" w:rsidRPr="00674740" w:rsidRDefault="00674740" w:rsidP="00674740">
      <w:pPr>
        <w:jc w:val="both"/>
        <w:rPr>
          <w:sz w:val="22"/>
          <w:szCs w:val="22"/>
        </w:rPr>
      </w:pPr>
      <w:r w:rsidRPr="00674740">
        <w:rPr>
          <w:sz w:val="22"/>
          <w:szCs w:val="22"/>
        </w:rPr>
        <w:t>Este espacio ciudadano que estará dirigido por Manuel Caizabanda Jerez, Presidente de la Junta de Gobierno y a la vez Prefecto de Tungurahua, se presentarán a los nuevos  Coordinadores y Delegados de los Parlamentos Ciudadanos  Agua, Gente y Trabajo y se hará conocer la Agenda Tungurahua 2023-2030, que identifica emblemáticos proyectos para la provincia y las demandas de la población tungurahuense enfocando claramente la  participación ciudadana, la interculturalidad y la planificación provincial.</w:t>
      </w:r>
    </w:p>
    <w:p w14:paraId="3FF19BDC" w14:textId="77777777" w:rsidR="00674740" w:rsidRPr="00674740" w:rsidRDefault="00674740" w:rsidP="00674740">
      <w:pPr>
        <w:jc w:val="both"/>
        <w:rPr>
          <w:sz w:val="22"/>
          <w:szCs w:val="22"/>
        </w:rPr>
      </w:pPr>
      <w:r w:rsidRPr="00674740">
        <w:rPr>
          <w:sz w:val="22"/>
          <w:szCs w:val="22"/>
        </w:rPr>
        <w:t>Se escuchará la gestión emprendida por los parlamentos y las nuevas proyecciones para el periodo 2023 – 2025 por parte de sus integrantes, quienes, a través de su accionar reflejan sentido de pertenencia para forjar una sociedad equitativa, incluyente y sostenible.</w:t>
      </w:r>
    </w:p>
    <w:p w14:paraId="32F51E84" w14:textId="77777777" w:rsidR="00674740" w:rsidRPr="00674740" w:rsidRDefault="00674740" w:rsidP="00674740">
      <w:pPr>
        <w:jc w:val="both"/>
        <w:rPr>
          <w:sz w:val="22"/>
          <w:szCs w:val="22"/>
        </w:rPr>
      </w:pPr>
      <w:r w:rsidRPr="00674740">
        <w:rPr>
          <w:sz w:val="22"/>
          <w:szCs w:val="22"/>
        </w:rPr>
        <w:t>En este año el Parlamento Gente incorpora al Grupo de Interés Discapacidad, Diversidad Sexo Genéricas, mientras que el Parlamento Agua, al Grupo Animalista.</w:t>
      </w:r>
    </w:p>
    <w:p w14:paraId="00A06E65" w14:textId="77777777" w:rsidR="00674740" w:rsidRPr="00674740" w:rsidRDefault="00674740" w:rsidP="00674740">
      <w:pPr>
        <w:jc w:val="both"/>
        <w:rPr>
          <w:sz w:val="22"/>
          <w:szCs w:val="22"/>
        </w:rPr>
      </w:pPr>
      <w:r w:rsidRPr="00674740">
        <w:rPr>
          <w:sz w:val="22"/>
          <w:szCs w:val="22"/>
        </w:rPr>
        <w:t>Los grupos de interés agua potable, riego; así como, manejo de páramos, cultura, niñez y adolescencia, adulto mayor, barrios, entre otros, tienen propuestas y afianzan los compromisos y retos para los próximos años.</w:t>
      </w:r>
    </w:p>
    <w:p w14:paraId="25B7D443" w14:textId="77777777" w:rsidR="00674740" w:rsidRPr="00674740" w:rsidRDefault="00674740" w:rsidP="00674740">
      <w:pPr>
        <w:jc w:val="both"/>
        <w:rPr>
          <w:sz w:val="22"/>
          <w:szCs w:val="22"/>
        </w:rPr>
      </w:pPr>
      <w:r w:rsidRPr="00674740">
        <w:rPr>
          <w:sz w:val="22"/>
          <w:szCs w:val="22"/>
        </w:rPr>
        <w:t>La Vigésima Asamblea Provincial genera, planes y propuestas y proyectos emblemáticos provinciales enfocados a reconocer las necesidades de los ciudadanos para mejorar la calidad de vida.</w:t>
      </w:r>
    </w:p>
    <w:p w14:paraId="1856D154" w14:textId="77777777" w:rsidR="00674740" w:rsidRPr="00674740" w:rsidRDefault="00674740" w:rsidP="00674740">
      <w:pPr>
        <w:jc w:val="both"/>
        <w:rPr>
          <w:sz w:val="22"/>
          <w:szCs w:val="22"/>
        </w:rPr>
      </w:pPr>
      <w:r w:rsidRPr="00674740">
        <w:rPr>
          <w:sz w:val="22"/>
          <w:szCs w:val="22"/>
        </w:rPr>
        <w:t>Son dos décadas desde que Tungurahua decidió incorporar el modelo de gestión participativa, un modelo renovado y revitalizado que permite aprender y adquirir nuevas experiencias.</w:t>
      </w:r>
    </w:p>
    <w:p w14:paraId="46272CEA" w14:textId="77777777" w:rsidR="00674740" w:rsidRPr="00674740" w:rsidRDefault="00674740" w:rsidP="00674740">
      <w:pPr>
        <w:jc w:val="both"/>
      </w:pPr>
    </w:p>
    <w:p w14:paraId="21AD6028" w14:textId="77777777" w:rsidR="00674740" w:rsidRPr="00674740" w:rsidRDefault="00674740" w:rsidP="00674740">
      <w:pPr>
        <w:jc w:val="both"/>
        <w:rPr>
          <w:lang w:val="es-ES"/>
        </w:rPr>
      </w:pPr>
    </w:p>
    <w:sectPr w:rsidR="00674740" w:rsidRPr="00674740" w:rsidSect="00674740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4FFE9" w14:textId="77777777" w:rsidR="00000000" w:rsidRDefault="00000000">
    <w:pPr>
      <w:pStyle w:val="Piedepgina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1" locked="0" layoutInCell="1" allowOverlap="1" wp14:anchorId="6ED8BC99" wp14:editId="0BC8191E">
          <wp:simplePos x="0" y="0"/>
          <wp:positionH relativeFrom="page">
            <wp:align>left</wp:align>
          </wp:positionH>
          <wp:positionV relativeFrom="paragraph">
            <wp:posOffset>-1159014</wp:posOffset>
          </wp:positionV>
          <wp:extent cx="7524750" cy="1783854"/>
          <wp:effectExtent l="0" t="0" r="0" b="6985"/>
          <wp:wrapNone/>
          <wp:docPr id="55835600" name="Imagen 2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35600" name="Imagen 2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783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2EB31" w14:textId="77777777" w:rsidR="00000000" w:rsidRDefault="00000000">
    <w:pPr>
      <w:pStyle w:val="Encabezad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264" behindDoc="1" locked="0" layoutInCell="1" allowOverlap="1" wp14:anchorId="5897C021" wp14:editId="50B29A5D">
          <wp:simplePos x="0" y="0"/>
          <wp:positionH relativeFrom="column">
            <wp:posOffset>-876300</wp:posOffset>
          </wp:positionH>
          <wp:positionV relativeFrom="paragraph">
            <wp:posOffset>-419735</wp:posOffset>
          </wp:positionV>
          <wp:extent cx="5400040" cy="6552565"/>
          <wp:effectExtent l="0" t="0" r="0" b="635"/>
          <wp:wrapNone/>
          <wp:docPr id="196609581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9581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5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40"/>
    <w:rsid w:val="00471B8D"/>
    <w:rsid w:val="00674740"/>
    <w:rsid w:val="006E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A36B"/>
  <w15:chartTrackingRefBased/>
  <w15:docId w15:val="{583A80EF-57EA-4B22-B03B-95422C77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74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74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4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47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4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47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47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47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47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47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4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4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4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47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474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47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47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47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47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47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4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4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4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4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474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47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474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4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474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4740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67474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747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4740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747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474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71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62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7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9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6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534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67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63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8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76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8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82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0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1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56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51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92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771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849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4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1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94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9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Externas</dc:creator>
  <cp:keywords/>
  <dc:description/>
  <cp:lastModifiedBy>Relaciones Externas</cp:lastModifiedBy>
  <cp:revision>1</cp:revision>
  <dcterms:created xsi:type="dcterms:W3CDTF">2024-06-27T18:28:00Z</dcterms:created>
  <dcterms:modified xsi:type="dcterms:W3CDTF">2024-06-27T19:42:00Z</dcterms:modified>
</cp:coreProperties>
</file>