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ADBA1" w14:textId="77777777" w:rsidR="00590CEE" w:rsidRPr="0017195A" w:rsidRDefault="00590CEE" w:rsidP="00590CEE">
      <w:pPr>
        <w:pStyle w:val="Sinespaciado"/>
      </w:pPr>
      <w:bookmarkStart w:id="0" w:name="_Hlk170213699"/>
      <w:bookmarkStart w:id="1" w:name="_Hlk170224143"/>
      <w:bookmarkStart w:id="2" w:name="_Hlk170296020"/>
    </w:p>
    <w:p w14:paraId="32D8A0EE" w14:textId="77777777" w:rsidR="00590CEE" w:rsidRPr="0017195A" w:rsidRDefault="00590CEE" w:rsidP="00590CEE">
      <w:pPr>
        <w:pStyle w:val="Sinespaciado"/>
        <w:jc w:val="center"/>
      </w:pPr>
    </w:p>
    <w:p w14:paraId="3BA2A473" w14:textId="77777777" w:rsidR="00590CEE" w:rsidRPr="0017195A" w:rsidRDefault="00590CEE" w:rsidP="00590CEE">
      <w:pPr>
        <w:pStyle w:val="Sinespaciado"/>
        <w:jc w:val="center"/>
      </w:pPr>
      <w:r w:rsidRPr="0017195A">
        <w:t>BOLETÍN DE PRENSA</w:t>
      </w:r>
    </w:p>
    <w:p w14:paraId="698BAF62" w14:textId="77777777" w:rsidR="00590CEE" w:rsidRPr="0017195A" w:rsidRDefault="00590CEE" w:rsidP="00590CEE">
      <w:pPr>
        <w:pStyle w:val="Sinespaciado"/>
        <w:jc w:val="center"/>
      </w:pPr>
    </w:p>
    <w:p w14:paraId="2ED43A1D" w14:textId="4B64075A" w:rsidR="00590CEE" w:rsidRDefault="00590CEE" w:rsidP="00590CEE">
      <w:pPr>
        <w:pStyle w:val="Sinespaciado"/>
      </w:pPr>
      <w:r w:rsidRPr="0017195A">
        <w:t>HGPT, 0</w:t>
      </w:r>
      <w:r>
        <w:t>85</w:t>
      </w:r>
      <w:r w:rsidRPr="0017195A">
        <w:t xml:space="preserve"> </w:t>
      </w:r>
      <w:r>
        <w:t>22</w:t>
      </w:r>
      <w:r w:rsidRPr="0017195A">
        <w:t>/</w:t>
      </w:r>
      <w:r>
        <w:t>1</w:t>
      </w:r>
      <w:r>
        <w:t>1</w:t>
      </w:r>
      <w:r w:rsidRPr="0017195A">
        <w:t>/2023</w:t>
      </w:r>
    </w:p>
    <w:p w14:paraId="1EC63983" w14:textId="77777777" w:rsidR="00590CEE" w:rsidRPr="0017195A" w:rsidRDefault="00590CEE" w:rsidP="00590CEE">
      <w:pPr>
        <w:pStyle w:val="Sinespaciado"/>
      </w:pPr>
    </w:p>
    <w:bookmarkEnd w:id="0"/>
    <w:bookmarkEnd w:id="1"/>
    <w:bookmarkEnd w:id="2"/>
    <w:p w14:paraId="67BDB3D6" w14:textId="2C3AE757" w:rsidR="00590CEE" w:rsidRDefault="00590CEE" w:rsidP="00590CEE">
      <w:pPr>
        <w:jc w:val="center"/>
        <w:rPr>
          <w:b/>
          <w:bCs/>
          <w:sz w:val="22"/>
          <w:szCs w:val="22"/>
        </w:rPr>
      </w:pPr>
      <w:r w:rsidRPr="00590CEE">
        <w:rPr>
          <w:b/>
          <w:bCs/>
          <w:sz w:val="22"/>
          <w:szCs w:val="22"/>
        </w:rPr>
        <w:t>RUEDA DE NEGOCIOS «JUNTOS POR LAS BUENAS PRÁCTICAS AGROPECUARIAS»</w:t>
      </w:r>
    </w:p>
    <w:p w14:paraId="6E541F1F" w14:textId="77777777" w:rsidR="00590CEE" w:rsidRPr="00590CEE" w:rsidRDefault="00590CEE" w:rsidP="00590CEE">
      <w:pPr>
        <w:rPr>
          <w:b/>
          <w:bCs/>
          <w:sz w:val="22"/>
          <w:szCs w:val="22"/>
        </w:rPr>
      </w:pPr>
    </w:p>
    <w:p w14:paraId="73A8FA5F" w14:textId="77777777" w:rsidR="00590CEE" w:rsidRPr="00590CEE" w:rsidRDefault="00590CEE" w:rsidP="00590CEE">
      <w:pPr>
        <w:jc w:val="both"/>
        <w:rPr>
          <w:sz w:val="22"/>
          <w:szCs w:val="22"/>
        </w:rPr>
      </w:pPr>
      <w:r w:rsidRPr="00590CEE">
        <w:rPr>
          <w:sz w:val="22"/>
          <w:szCs w:val="22"/>
        </w:rPr>
        <w:t>El Gobierno Provincial de Tungurahua se honra en anunciar los significativos avances logrados en la Segunda Edición de la Rueda de Negocios «Juntos por las Buenas Prácticas Agropecuarias», un evento clave para el avance del sector agropecuario regional, celebrado con éxito los días 16 y 17 de noviembre en Ambato.</w:t>
      </w:r>
    </w:p>
    <w:p w14:paraId="349A025A" w14:textId="77777777" w:rsidR="00590CEE" w:rsidRPr="00590CEE" w:rsidRDefault="00590CEE" w:rsidP="00590CEE">
      <w:pPr>
        <w:jc w:val="both"/>
        <w:rPr>
          <w:sz w:val="22"/>
          <w:szCs w:val="22"/>
        </w:rPr>
      </w:pPr>
      <w:r w:rsidRPr="00590CEE">
        <w:rPr>
          <w:sz w:val="22"/>
          <w:szCs w:val="22"/>
        </w:rPr>
        <w:t>Este evento congregó a 400 participantes de variados ámbitos del sector agropecuario, consolidándose como un foro esencial para el intercambio de innovaciones, tecnologías y oportunidades comerciales.</w:t>
      </w:r>
    </w:p>
    <w:p w14:paraId="135909A5" w14:textId="77777777" w:rsidR="00590CEE" w:rsidRPr="00590CEE" w:rsidRDefault="00590CEE" w:rsidP="00590CEE">
      <w:pPr>
        <w:jc w:val="both"/>
        <w:rPr>
          <w:sz w:val="22"/>
          <w:szCs w:val="22"/>
        </w:rPr>
      </w:pPr>
      <w:r w:rsidRPr="00590CEE">
        <w:rPr>
          <w:sz w:val="22"/>
          <w:szCs w:val="22"/>
        </w:rPr>
        <w:t>La sinergia entre el Gobierno Provincial de Tungurahua, el Ministerio de Agricultura y Ganadería (MAG) y Agrocalidad fue vital para la magnitud de este encuentro.</w:t>
      </w:r>
    </w:p>
    <w:p w14:paraId="59D3B557" w14:textId="77777777" w:rsidR="00590CEE" w:rsidRPr="00590CEE" w:rsidRDefault="00590CEE" w:rsidP="00590CEE">
      <w:pPr>
        <w:jc w:val="both"/>
        <w:rPr>
          <w:sz w:val="22"/>
          <w:szCs w:val="22"/>
        </w:rPr>
      </w:pPr>
      <w:r w:rsidRPr="00590CEE">
        <w:rPr>
          <w:sz w:val="22"/>
          <w:szCs w:val="22"/>
        </w:rPr>
        <w:t>Lilia Villavicencio, Directora de Producción del Gobierno Provincial, destacó logros clave en áreas como el fomento a la innovación, el establecimiento de alianzas estratégicas y el estímulo a la exportación, impulsando así la presencia internacional de productos locales y fortaleciendo la economía provincial.</w:t>
      </w:r>
    </w:p>
    <w:p w14:paraId="29E09F80" w14:textId="77777777" w:rsidR="00590CEE" w:rsidRPr="00590CEE" w:rsidRDefault="00590CEE" w:rsidP="00590CEE">
      <w:pPr>
        <w:jc w:val="both"/>
        <w:rPr>
          <w:sz w:val="22"/>
          <w:szCs w:val="22"/>
        </w:rPr>
      </w:pPr>
      <w:r w:rsidRPr="00590CEE">
        <w:rPr>
          <w:sz w:val="22"/>
          <w:szCs w:val="22"/>
        </w:rPr>
        <w:t>Este encuentro fue escenario de trascendentales negociaciones con empresas líderes como Corporación la Favorita, ELIFRUIT, R&amp;D STRATEGY ASIA, entre otras, marcando un hito en la historia comercial de la provincia. Se concretaron 19 negociaciones en el evento, 2 visitas comerciales y dos acuerdos preliminares para futuras compras.</w:t>
      </w:r>
    </w:p>
    <w:p w14:paraId="2953C3A0" w14:textId="77777777" w:rsidR="00590CEE" w:rsidRPr="00590CEE" w:rsidRDefault="00590CEE" w:rsidP="00590CEE">
      <w:pPr>
        <w:jc w:val="both"/>
        <w:rPr>
          <w:sz w:val="22"/>
          <w:szCs w:val="22"/>
        </w:rPr>
      </w:pPr>
      <w:r w:rsidRPr="00590CEE">
        <w:rPr>
          <w:sz w:val="22"/>
          <w:szCs w:val="22"/>
        </w:rPr>
        <w:t>Datos Destacados de la Rueda de Negocios 2023:</w:t>
      </w:r>
    </w:p>
    <w:p w14:paraId="0D84879A" w14:textId="77777777" w:rsidR="00590CEE" w:rsidRPr="00590CEE" w:rsidRDefault="00590CEE" w:rsidP="00590CEE">
      <w:pPr>
        <w:numPr>
          <w:ilvl w:val="0"/>
          <w:numId w:val="1"/>
        </w:numPr>
        <w:jc w:val="both"/>
        <w:rPr>
          <w:sz w:val="22"/>
          <w:szCs w:val="22"/>
        </w:rPr>
      </w:pPr>
      <w:r w:rsidRPr="00590CEE">
        <w:rPr>
          <w:sz w:val="22"/>
          <w:szCs w:val="22"/>
        </w:rPr>
        <w:t>La Granja Los Puchitas del Río Blanco, Baños de Agua Santa, inició la exportación de 8.000 kg de tomate de árbol a EE. UU, con ELIFRUIT.</w:t>
      </w:r>
    </w:p>
    <w:p w14:paraId="3052D472" w14:textId="77777777" w:rsidR="00590CEE" w:rsidRPr="00590CEE" w:rsidRDefault="00590CEE" w:rsidP="00590CEE">
      <w:pPr>
        <w:numPr>
          <w:ilvl w:val="0"/>
          <w:numId w:val="1"/>
        </w:numPr>
        <w:jc w:val="both"/>
        <w:rPr>
          <w:sz w:val="22"/>
          <w:szCs w:val="22"/>
        </w:rPr>
      </w:pPr>
      <w:r w:rsidRPr="00590CEE">
        <w:rPr>
          <w:sz w:val="22"/>
          <w:szCs w:val="22"/>
        </w:rPr>
        <w:t>Huikundo, de Píllaro, reanudó negociaciones con Corporación la Favorita para la distribución nacional de su producto Jícama.</w:t>
      </w:r>
    </w:p>
    <w:p w14:paraId="74ACE769" w14:textId="77777777" w:rsidR="00590CEE" w:rsidRPr="00590CEE" w:rsidRDefault="00590CEE" w:rsidP="00590CEE">
      <w:pPr>
        <w:numPr>
          <w:ilvl w:val="0"/>
          <w:numId w:val="1"/>
        </w:numPr>
        <w:jc w:val="both"/>
        <w:rPr>
          <w:sz w:val="22"/>
          <w:szCs w:val="22"/>
        </w:rPr>
      </w:pPr>
      <w:r w:rsidRPr="00590CEE">
        <w:rPr>
          <w:sz w:val="22"/>
          <w:szCs w:val="22"/>
        </w:rPr>
        <w:t>Finca NUCAST, de la parroquia Montalvo, acordó la venta mensual de 600 kg de mora a Coral Hipermercados.</w:t>
      </w:r>
    </w:p>
    <w:p w14:paraId="2836AAB8" w14:textId="77777777" w:rsidR="00590CEE" w:rsidRPr="00590CEE" w:rsidRDefault="00590CEE" w:rsidP="00590CEE">
      <w:pPr>
        <w:numPr>
          <w:ilvl w:val="0"/>
          <w:numId w:val="1"/>
        </w:numPr>
        <w:jc w:val="both"/>
        <w:rPr>
          <w:sz w:val="22"/>
          <w:szCs w:val="22"/>
        </w:rPr>
      </w:pPr>
      <w:r w:rsidRPr="00590CEE">
        <w:rPr>
          <w:sz w:val="22"/>
          <w:szCs w:val="22"/>
        </w:rPr>
        <w:t>Avícola Guadalupe S.A. de Pelileo, proyecta vender 600 canastas de huevos mensualmente en Guayaquil y se prepara para presentar una propuesta a la Corporación La Favorita.</w:t>
      </w:r>
    </w:p>
    <w:p w14:paraId="54402D2F" w14:textId="77777777" w:rsidR="00590CEE" w:rsidRPr="00590CEE" w:rsidRDefault="00590CEE" w:rsidP="00590CEE">
      <w:pPr>
        <w:numPr>
          <w:ilvl w:val="0"/>
          <w:numId w:val="1"/>
        </w:numPr>
        <w:jc w:val="both"/>
        <w:rPr>
          <w:sz w:val="22"/>
          <w:szCs w:val="22"/>
        </w:rPr>
      </w:pPr>
      <w:r w:rsidRPr="00590CEE">
        <w:rPr>
          <w:sz w:val="22"/>
          <w:szCs w:val="22"/>
        </w:rPr>
        <w:t>Andrés Flowers, de Montalvo, destina 80.000 tallos por hectárea para exportación a España y Ucrania.</w:t>
      </w:r>
    </w:p>
    <w:p w14:paraId="3D1243D5" w14:textId="77777777" w:rsidR="00590CEE" w:rsidRPr="00590CEE" w:rsidRDefault="00590CEE" w:rsidP="00590CEE">
      <w:pPr>
        <w:jc w:val="both"/>
        <w:rPr>
          <w:sz w:val="22"/>
          <w:szCs w:val="22"/>
        </w:rPr>
      </w:pPr>
      <w:r w:rsidRPr="00590CEE">
        <w:rPr>
          <w:sz w:val="22"/>
          <w:szCs w:val="22"/>
        </w:rPr>
        <w:t>Además, mediante un convenio con COAPSJURS, se lograron 4 certificaciones BPA para productores de Tungurahua otorgadas por AGROCALIDAD.</w:t>
      </w:r>
    </w:p>
    <w:p w14:paraId="00C12178" w14:textId="77777777" w:rsidR="00590CEE" w:rsidRPr="00590CEE" w:rsidRDefault="00590CEE" w:rsidP="00590CEE">
      <w:pPr>
        <w:jc w:val="both"/>
        <w:rPr>
          <w:sz w:val="22"/>
          <w:szCs w:val="22"/>
        </w:rPr>
      </w:pPr>
      <w:r w:rsidRPr="00590CEE">
        <w:rPr>
          <w:sz w:val="22"/>
          <w:szCs w:val="22"/>
        </w:rPr>
        <w:t>El Prefecto Manuel Caizabanda y el Gobierno Provincial agradecen a todos los participantes y reafirman su compromiso con el crecimiento del sector agropecuario. «Este evento es un pilar para nuestra provincia en buenas prácticas agropecuarias y sentamos las bases para futuras ediciones que seguirán impulsando el progreso regional», concluyó la autoridad provincial.</w:t>
      </w:r>
    </w:p>
    <w:p w14:paraId="2EE61215" w14:textId="77777777" w:rsidR="00590CEE" w:rsidRPr="00590CEE" w:rsidRDefault="00590CEE" w:rsidP="00590CEE">
      <w:pPr>
        <w:jc w:val="both"/>
      </w:pPr>
    </w:p>
    <w:sectPr w:rsidR="00590CEE" w:rsidRPr="00590CEE" w:rsidSect="00590CEE">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CDD5F"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C5A65DE" wp14:editId="3302E24C">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13DAD"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42FC1192" wp14:editId="5B3ADDC3">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C28C0"/>
    <w:multiLevelType w:val="multilevel"/>
    <w:tmpl w:val="22EE6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19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EE"/>
    <w:rsid w:val="00471B8D"/>
    <w:rsid w:val="00590C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FE02"/>
  <w15:chartTrackingRefBased/>
  <w15:docId w15:val="{1E3D4822-3812-4A72-8FF4-F48D17C1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CEE"/>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90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0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0C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0C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0C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0CE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0CE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0CE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0CE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0C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0C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0C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0C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0C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0C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0C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0C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0CEE"/>
    <w:rPr>
      <w:rFonts w:eastAsiaTheme="majorEastAsia" w:cstheme="majorBidi"/>
      <w:color w:val="272727" w:themeColor="text1" w:themeTint="D8"/>
    </w:rPr>
  </w:style>
  <w:style w:type="paragraph" w:styleId="Ttulo">
    <w:name w:val="Title"/>
    <w:basedOn w:val="Normal"/>
    <w:next w:val="Normal"/>
    <w:link w:val="TtuloCar"/>
    <w:uiPriority w:val="10"/>
    <w:qFormat/>
    <w:rsid w:val="00590CE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0C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0C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0C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0CEE"/>
    <w:pPr>
      <w:spacing w:before="160"/>
      <w:jc w:val="center"/>
    </w:pPr>
    <w:rPr>
      <w:i/>
      <w:iCs/>
      <w:color w:val="404040" w:themeColor="text1" w:themeTint="BF"/>
    </w:rPr>
  </w:style>
  <w:style w:type="character" w:customStyle="1" w:styleId="CitaCar">
    <w:name w:val="Cita Car"/>
    <w:basedOn w:val="Fuentedeprrafopredeter"/>
    <w:link w:val="Cita"/>
    <w:uiPriority w:val="29"/>
    <w:rsid w:val="00590CEE"/>
    <w:rPr>
      <w:i/>
      <w:iCs/>
      <w:color w:val="404040" w:themeColor="text1" w:themeTint="BF"/>
    </w:rPr>
  </w:style>
  <w:style w:type="paragraph" w:styleId="Prrafodelista">
    <w:name w:val="List Paragraph"/>
    <w:basedOn w:val="Normal"/>
    <w:uiPriority w:val="34"/>
    <w:qFormat/>
    <w:rsid w:val="00590CEE"/>
    <w:pPr>
      <w:ind w:left="720"/>
      <w:contextualSpacing/>
    </w:pPr>
  </w:style>
  <w:style w:type="character" w:styleId="nfasisintenso">
    <w:name w:val="Intense Emphasis"/>
    <w:basedOn w:val="Fuentedeprrafopredeter"/>
    <w:uiPriority w:val="21"/>
    <w:qFormat/>
    <w:rsid w:val="00590CEE"/>
    <w:rPr>
      <w:i/>
      <w:iCs/>
      <w:color w:val="0F4761" w:themeColor="accent1" w:themeShade="BF"/>
    </w:rPr>
  </w:style>
  <w:style w:type="paragraph" w:styleId="Citadestacada">
    <w:name w:val="Intense Quote"/>
    <w:basedOn w:val="Normal"/>
    <w:next w:val="Normal"/>
    <w:link w:val="CitadestacadaCar"/>
    <w:uiPriority w:val="30"/>
    <w:qFormat/>
    <w:rsid w:val="0059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0CEE"/>
    <w:rPr>
      <w:i/>
      <w:iCs/>
      <w:color w:val="0F4761" w:themeColor="accent1" w:themeShade="BF"/>
    </w:rPr>
  </w:style>
  <w:style w:type="character" w:styleId="Referenciaintensa">
    <w:name w:val="Intense Reference"/>
    <w:basedOn w:val="Fuentedeprrafopredeter"/>
    <w:uiPriority w:val="32"/>
    <w:qFormat/>
    <w:rsid w:val="00590CEE"/>
    <w:rPr>
      <w:b/>
      <w:bCs/>
      <w:smallCaps/>
      <w:color w:val="0F4761" w:themeColor="accent1" w:themeShade="BF"/>
      <w:spacing w:val="5"/>
    </w:rPr>
  </w:style>
  <w:style w:type="paragraph" w:styleId="Sinespaciado">
    <w:name w:val="No Spacing"/>
    <w:uiPriority w:val="1"/>
    <w:qFormat/>
    <w:rsid w:val="00590CEE"/>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590CEE"/>
    <w:pPr>
      <w:tabs>
        <w:tab w:val="center" w:pos="4252"/>
        <w:tab w:val="right" w:pos="8504"/>
      </w:tabs>
    </w:pPr>
  </w:style>
  <w:style w:type="character" w:customStyle="1" w:styleId="EncabezadoCar">
    <w:name w:val="Encabezado Car"/>
    <w:basedOn w:val="Fuentedeprrafopredeter"/>
    <w:link w:val="Encabezado"/>
    <w:uiPriority w:val="99"/>
    <w:rsid w:val="00590CEE"/>
    <w:rPr>
      <w:rFonts w:ascii="Calibri" w:eastAsia="Calibri" w:hAnsi="Calibri" w:cs="Times New Roman"/>
      <w:kern w:val="0"/>
      <w14:ligatures w14:val="none"/>
    </w:rPr>
  </w:style>
  <w:style w:type="paragraph" w:styleId="Piedepgina">
    <w:name w:val="footer"/>
    <w:basedOn w:val="Normal"/>
    <w:link w:val="PiedepginaCar"/>
    <w:uiPriority w:val="99"/>
    <w:unhideWhenUsed/>
    <w:rsid w:val="00590CEE"/>
    <w:pPr>
      <w:tabs>
        <w:tab w:val="center" w:pos="4252"/>
        <w:tab w:val="right" w:pos="8504"/>
      </w:tabs>
    </w:pPr>
  </w:style>
  <w:style w:type="character" w:customStyle="1" w:styleId="PiedepginaCar">
    <w:name w:val="Pie de página Car"/>
    <w:basedOn w:val="Fuentedeprrafopredeter"/>
    <w:link w:val="Piedepgina"/>
    <w:uiPriority w:val="99"/>
    <w:rsid w:val="00590CE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7953">
      <w:bodyDiv w:val="1"/>
      <w:marLeft w:val="0"/>
      <w:marRight w:val="0"/>
      <w:marTop w:val="0"/>
      <w:marBottom w:val="0"/>
      <w:divBdr>
        <w:top w:val="none" w:sz="0" w:space="0" w:color="auto"/>
        <w:left w:val="none" w:sz="0" w:space="0" w:color="auto"/>
        <w:bottom w:val="none" w:sz="0" w:space="0" w:color="auto"/>
        <w:right w:val="none" w:sz="0" w:space="0" w:color="auto"/>
      </w:divBdr>
      <w:divsChild>
        <w:div w:id="1308363417">
          <w:marLeft w:val="0"/>
          <w:marRight w:val="0"/>
          <w:marTop w:val="0"/>
          <w:marBottom w:val="375"/>
          <w:divBdr>
            <w:top w:val="none" w:sz="0" w:space="0" w:color="auto"/>
            <w:left w:val="none" w:sz="0" w:space="0" w:color="auto"/>
            <w:bottom w:val="none" w:sz="0" w:space="0" w:color="auto"/>
            <w:right w:val="none" w:sz="0" w:space="0" w:color="auto"/>
          </w:divBdr>
        </w:div>
        <w:div w:id="202599909">
          <w:marLeft w:val="0"/>
          <w:marRight w:val="0"/>
          <w:marTop w:val="0"/>
          <w:marBottom w:val="0"/>
          <w:divBdr>
            <w:top w:val="none" w:sz="0" w:space="0" w:color="auto"/>
            <w:left w:val="none" w:sz="0" w:space="0" w:color="auto"/>
            <w:bottom w:val="none" w:sz="0" w:space="0" w:color="auto"/>
            <w:right w:val="none" w:sz="0" w:space="0" w:color="auto"/>
          </w:divBdr>
          <w:divsChild>
            <w:div w:id="404378984">
              <w:marLeft w:val="0"/>
              <w:marRight w:val="0"/>
              <w:marTop w:val="0"/>
              <w:marBottom w:val="0"/>
              <w:divBdr>
                <w:top w:val="none" w:sz="0" w:space="0" w:color="auto"/>
                <w:left w:val="none" w:sz="0" w:space="0" w:color="auto"/>
                <w:bottom w:val="none" w:sz="0" w:space="0" w:color="auto"/>
                <w:right w:val="none" w:sz="0" w:space="0" w:color="auto"/>
              </w:divBdr>
              <w:divsChild>
                <w:div w:id="1360666260">
                  <w:marLeft w:val="0"/>
                  <w:marRight w:val="0"/>
                  <w:marTop w:val="0"/>
                  <w:marBottom w:val="0"/>
                  <w:divBdr>
                    <w:top w:val="none" w:sz="0" w:space="0" w:color="auto"/>
                    <w:left w:val="none" w:sz="0" w:space="0" w:color="auto"/>
                    <w:bottom w:val="none" w:sz="0" w:space="0" w:color="auto"/>
                    <w:right w:val="none" w:sz="0" w:space="0" w:color="auto"/>
                  </w:divBdr>
                  <w:divsChild>
                    <w:div w:id="652029413">
                      <w:marLeft w:val="0"/>
                      <w:marRight w:val="0"/>
                      <w:marTop w:val="0"/>
                      <w:marBottom w:val="0"/>
                      <w:divBdr>
                        <w:top w:val="none" w:sz="0" w:space="0" w:color="auto"/>
                        <w:left w:val="none" w:sz="0" w:space="0" w:color="auto"/>
                        <w:bottom w:val="none" w:sz="0" w:space="0" w:color="auto"/>
                        <w:right w:val="none" w:sz="0" w:space="0" w:color="auto"/>
                      </w:divBdr>
                      <w:divsChild>
                        <w:div w:id="691764417">
                          <w:marLeft w:val="0"/>
                          <w:marRight w:val="0"/>
                          <w:marTop w:val="0"/>
                          <w:marBottom w:val="0"/>
                          <w:divBdr>
                            <w:top w:val="none" w:sz="0" w:space="0" w:color="auto"/>
                            <w:left w:val="none" w:sz="0" w:space="0" w:color="auto"/>
                            <w:bottom w:val="none" w:sz="0" w:space="0" w:color="auto"/>
                            <w:right w:val="none" w:sz="0" w:space="0" w:color="auto"/>
                          </w:divBdr>
                          <w:divsChild>
                            <w:div w:id="2123528852">
                              <w:marLeft w:val="0"/>
                              <w:marRight w:val="0"/>
                              <w:marTop w:val="0"/>
                              <w:marBottom w:val="0"/>
                              <w:divBdr>
                                <w:top w:val="none" w:sz="0" w:space="0" w:color="auto"/>
                                <w:left w:val="none" w:sz="0" w:space="0" w:color="auto"/>
                                <w:bottom w:val="none" w:sz="0" w:space="0" w:color="auto"/>
                                <w:right w:val="none" w:sz="0" w:space="0" w:color="auto"/>
                              </w:divBdr>
                              <w:divsChild>
                                <w:div w:id="1985348992">
                                  <w:marLeft w:val="0"/>
                                  <w:marRight w:val="0"/>
                                  <w:marTop w:val="0"/>
                                  <w:marBottom w:val="0"/>
                                  <w:divBdr>
                                    <w:top w:val="none" w:sz="0" w:space="0" w:color="auto"/>
                                    <w:left w:val="none" w:sz="0" w:space="0" w:color="auto"/>
                                    <w:bottom w:val="none" w:sz="0" w:space="0" w:color="auto"/>
                                    <w:right w:val="none" w:sz="0" w:space="0" w:color="auto"/>
                                  </w:divBdr>
                                  <w:divsChild>
                                    <w:div w:id="17984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061362">
      <w:bodyDiv w:val="1"/>
      <w:marLeft w:val="0"/>
      <w:marRight w:val="0"/>
      <w:marTop w:val="0"/>
      <w:marBottom w:val="0"/>
      <w:divBdr>
        <w:top w:val="none" w:sz="0" w:space="0" w:color="auto"/>
        <w:left w:val="none" w:sz="0" w:space="0" w:color="auto"/>
        <w:bottom w:val="none" w:sz="0" w:space="0" w:color="auto"/>
        <w:right w:val="none" w:sz="0" w:space="0" w:color="auto"/>
      </w:divBdr>
      <w:divsChild>
        <w:div w:id="1959794117">
          <w:marLeft w:val="0"/>
          <w:marRight w:val="0"/>
          <w:marTop w:val="0"/>
          <w:marBottom w:val="375"/>
          <w:divBdr>
            <w:top w:val="none" w:sz="0" w:space="0" w:color="auto"/>
            <w:left w:val="none" w:sz="0" w:space="0" w:color="auto"/>
            <w:bottom w:val="none" w:sz="0" w:space="0" w:color="auto"/>
            <w:right w:val="none" w:sz="0" w:space="0" w:color="auto"/>
          </w:divBdr>
        </w:div>
        <w:div w:id="1121803647">
          <w:marLeft w:val="0"/>
          <w:marRight w:val="0"/>
          <w:marTop w:val="0"/>
          <w:marBottom w:val="0"/>
          <w:divBdr>
            <w:top w:val="none" w:sz="0" w:space="0" w:color="auto"/>
            <w:left w:val="none" w:sz="0" w:space="0" w:color="auto"/>
            <w:bottom w:val="none" w:sz="0" w:space="0" w:color="auto"/>
            <w:right w:val="none" w:sz="0" w:space="0" w:color="auto"/>
          </w:divBdr>
          <w:divsChild>
            <w:div w:id="1426414323">
              <w:marLeft w:val="0"/>
              <w:marRight w:val="0"/>
              <w:marTop w:val="0"/>
              <w:marBottom w:val="0"/>
              <w:divBdr>
                <w:top w:val="none" w:sz="0" w:space="0" w:color="auto"/>
                <w:left w:val="none" w:sz="0" w:space="0" w:color="auto"/>
                <w:bottom w:val="none" w:sz="0" w:space="0" w:color="auto"/>
                <w:right w:val="none" w:sz="0" w:space="0" w:color="auto"/>
              </w:divBdr>
              <w:divsChild>
                <w:div w:id="1778520604">
                  <w:marLeft w:val="0"/>
                  <w:marRight w:val="0"/>
                  <w:marTop w:val="0"/>
                  <w:marBottom w:val="0"/>
                  <w:divBdr>
                    <w:top w:val="none" w:sz="0" w:space="0" w:color="auto"/>
                    <w:left w:val="none" w:sz="0" w:space="0" w:color="auto"/>
                    <w:bottom w:val="none" w:sz="0" w:space="0" w:color="auto"/>
                    <w:right w:val="none" w:sz="0" w:space="0" w:color="auto"/>
                  </w:divBdr>
                  <w:divsChild>
                    <w:div w:id="757992455">
                      <w:marLeft w:val="0"/>
                      <w:marRight w:val="0"/>
                      <w:marTop w:val="0"/>
                      <w:marBottom w:val="0"/>
                      <w:divBdr>
                        <w:top w:val="none" w:sz="0" w:space="0" w:color="auto"/>
                        <w:left w:val="none" w:sz="0" w:space="0" w:color="auto"/>
                        <w:bottom w:val="none" w:sz="0" w:space="0" w:color="auto"/>
                        <w:right w:val="none" w:sz="0" w:space="0" w:color="auto"/>
                      </w:divBdr>
                      <w:divsChild>
                        <w:div w:id="766972854">
                          <w:marLeft w:val="0"/>
                          <w:marRight w:val="0"/>
                          <w:marTop w:val="0"/>
                          <w:marBottom w:val="0"/>
                          <w:divBdr>
                            <w:top w:val="none" w:sz="0" w:space="0" w:color="auto"/>
                            <w:left w:val="none" w:sz="0" w:space="0" w:color="auto"/>
                            <w:bottom w:val="none" w:sz="0" w:space="0" w:color="auto"/>
                            <w:right w:val="none" w:sz="0" w:space="0" w:color="auto"/>
                          </w:divBdr>
                          <w:divsChild>
                            <w:div w:id="1401060275">
                              <w:marLeft w:val="0"/>
                              <w:marRight w:val="0"/>
                              <w:marTop w:val="0"/>
                              <w:marBottom w:val="0"/>
                              <w:divBdr>
                                <w:top w:val="none" w:sz="0" w:space="0" w:color="auto"/>
                                <w:left w:val="none" w:sz="0" w:space="0" w:color="auto"/>
                                <w:bottom w:val="none" w:sz="0" w:space="0" w:color="auto"/>
                                <w:right w:val="none" w:sz="0" w:space="0" w:color="auto"/>
                              </w:divBdr>
                              <w:divsChild>
                                <w:div w:id="1487548081">
                                  <w:marLeft w:val="0"/>
                                  <w:marRight w:val="0"/>
                                  <w:marTop w:val="0"/>
                                  <w:marBottom w:val="0"/>
                                  <w:divBdr>
                                    <w:top w:val="none" w:sz="0" w:space="0" w:color="auto"/>
                                    <w:left w:val="none" w:sz="0" w:space="0" w:color="auto"/>
                                    <w:bottom w:val="none" w:sz="0" w:space="0" w:color="auto"/>
                                    <w:right w:val="none" w:sz="0" w:space="0" w:color="auto"/>
                                  </w:divBdr>
                                  <w:divsChild>
                                    <w:div w:id="4712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2222</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2024-06-27T20:05:00Z</dcterms:created>
  <dcterms:modified xsi:type="dcterms:W3CDTF">2024-06-27T20:10:00Z</dcterms:modified>
</cp:coreProperties>
</file>