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6688D" w14:textId="77777777" w:rsidR="008E654C" w:rsidRDefault="008E654C" w:rsidP="008E654C">
      <w:pPr>
        <w:pStyle w:val="Sinespaciado"/>
        <w:rPr>
          <w:rFonts w:ascii="Arial" w:hAnsi="Arial" w:cs="Arial"/>
          <w:b/>
          <w:bCs/>
        </w:rPr>
      </w:pPr>
    </w:p>
    <w:p w14:paraId="1035DD11" w14:textId="77777777" w:rsidR="008E654C" w:rsidRDefault="008E654C" w:rsidP="008E654C">
      <w:pPr>
        <w:pStyle w:val="Sinespaciado"/>
        <w:jc w:val="center"/>
        <w:rPr>
          <w:rFonts w:ascii="Arial" w:hAnsi="Arial" w:cs="Arial"/>
          <w:b/>
          <w:bCs/>
        </w:rPr>
      </w:pPr>
    </w:p>
    <w:p w14:paraId="7D6E819B" w14:textId="77777777" w:rsidR="008E654C" w:rsidRDefault="008E654C" w:rsidP="008E654C">
      <w:pPr>
        <w:pStyle w:val="Sinespaciad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BOLETÍN DE PRENSA</w:t>
      </w:r>
    </w:p>
    <w:p w14:paraId="136F0C80" w14:textId="77777777" w:rsidR="008E654C" w:rsidRDefault="008E654C" w:rsidP="008E654C">
      <w:pPr>
        <w:pStyle w:val="Sinespaciado"/>
        <w:jc w:val="center"/>
        <w:rPr>
          <w:rFonts w:ascii="Arial" w:hAnsi="Arial" w:cs="Arial"/>
          <w:b/>
          <w:bCs/>
        </w:rPr>
      </w:pPr>
    </w:p>
    <w:p w14:paraId="5B49683D" w14:textId="04370D36" w:rsidR="008E654C" w:rsidRDefault="008E654C" w:rsidP="008E654C">
      <w:pPr>
        <w:pStyle w:val="Sinespaciad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HGPT, </w:t>
      </w:r>
      <w:proofErr w:type="gramStart"/>
      <w:r>
        <w:rPr>
          <w:rFonts w:ascii="Arial" w:hAnsi="Arial" w:cs="Arial"/>
          <w:b/>
          <w:bCs/>
        </w:rPr>
        <w:t>0</w:t>
      </w:r>
      <w:r>
        <w:rPr>
          <w:rFonts w:ascii="Arial" w:hAnsi="Arial" w:cs="Arial"/>
          <w:b/>
          <w:bCs/>
        </w:rPr>
        <w:t>10</w:t>
      </w:r>
      <w:r>
        <w:rPr>
          <w:rFonts w:ascii="Arial" w:hAnsi="Arial" w:cs="Arial"/>
          <w:b/>
          <w:bCs/>
        </w:rPr>
        <w:t xml:space="preserve">  0</w:t>
      </w:r>
      <w:r>
        <w:rPr>
          <w:rFonts w:ascii="Arial" w:hAnsi="Arial" w:cs="Arial"/>
          <w:b/>
          <w:bCs/>
        </w:rPr>
        <w:t>9</w:t>
      </w:r>
      <w:proofErr w:type="gramEnd"/>
      <w:r>
        <w:rPr>
          <w:rFonts w:ascii="Arial" w:hAnsi="Arial" w:cs="Arial"/>
          <w:b/>
          <w:bCs/>
        </w:rPr>
        <w:t>/02/2023</w:t>
      </w:r>
    </w:p>
    <w:p w14:paraId="30C90A64" w14:textId="77777777" w:rsidR="008E654C" w:rsidRDefault="008E654C" w:rsidP="008E654C">
      <w:pPr>
        <w:pStyle w:val="Sinespaciado"/>
        <w:rPr>
          <w:rFonts w:ascii="Arial" w:hAnsi="Arial" w:cs="Arial"/>
          <w:b/>
          <w:bCs/>
        </w:rPr>
      </w:pPr>
    </w:p>
    <w:p w14:paraId="414EB91D" w14:textId="77777777" w:rsidR="008E654C" w:rsidRDefault="008E654C" w:rsidP="008E654C">
      <w:pPr>
        <w:pStyle w:val="Sinespaciado"/>
        <w:rPr>
          <w:rFonts w:ascii="Arial" w:hAnsi="Arial" w:cs="Arial"/>
          <w:b/>
          <w:bCs/>
        </w:rPr>
      </w:pPr>
    </w:p>
    <w:p w14:paraId="17CD5C83" w14:textId="7BB8FBC5" w:rsidR="008E654C" w:rsidRPr="008E654C" w:rsidRDefault="008E654C" w:rsidP="008E654C">
      <w:pPr>
        <w:pStyle w:val="Sinespaciado"/>
        <w:jc w:val="center"/>
        <w:rPr>
          <w:rFonts w:ascii="Arial" w:eastAsia="Times New Roman" w:hAnsi="Arial" w:cs="Arial"/>
          <w:b/>
          <w:bCs/>
          <w:kern w:val="36"/>
          <w:lang w:eastAsia="es-EC"/>
        </w:rPr>
      </w:pPr>
      <w:r w:rsidRPr="008E654C">
        <w:rPr>
          <w:rFonts w:ascii="Arial" w:eastAsia="Times New Roman" w:hAnsi="Arial" w:cs="Arial"/>
          <w:b/>
          <w:bCs/>
          <w:kern w:val="36"/>
          <w:lang w:eastAsia="es-EC"/>
        </w:rPr>
        <w:t>Nueve ferias productivas del agricultor al consumidor en la provincia</w:t>
      </w:r>
    </w:p>
    <w:p w14:paraId="3C62BFCB" w14:textId="77777777" w:rsidR="008E654C" w:rsidRPr="008E654C" w:rsidRDefault="008E654C" w:rsidP="008E654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La provincia de Tungurahua cuenta ferias que se realizan en diferentes parroquias de la provincia cantones y con Organizaciones de Segundo Grado (</w:t>
      </w:r>
      <w:proofErr w:type="spellStart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OSG´s</w:t>
      </w:r>
      <w:proofErr w:type="spellEnd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), cuya principal característica es la venta directa del productor al consumidor sin intermediarios, cuyos productos son cultivados agroecológicamente. </w:t>
      </w:r>
    </w:p>
    <w:p w14:paraId="3364A88C" w14:textId="77777777" w:rsidR="008E654C" w:rsidRPr="008E654C" w:rsidRDefault="008E654C" w:rsidP="008E654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Son alrededor de 9 ferias de comercialización, entre las que están:</w:t>
      </w:r>
    </w:p>
    <w:p w14:paraId="37A2E444" w14:textId="77777777" w:rsidR="008E654C" w:rsidRPr="008E654C" w:rsidRDefault="008E654C" w:rsidP="008E65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La Feria Agrícola y Feria Pecuaria UOCAIP (Unión de Organizaciones Campesinas e Indígenas de Pasa) que se realiza en la parroquia Pasa los días </w:t>
      </w:r>
      <w:proofErr w:type="gramStart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jueves  de</w:t>
      </w:r>
      <w:proofErr w:type="gramEnd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 07H00 a 14H00.</w:t>
      </w:r>
    </w:p>
    <w:p w14:paraId="7F1BE3A2" w14:textId="77777777" w:rsidR="008E654C" w:rsidRPr="008E654C" w:rsidRDefault="008E654C" w:rsidP="008E65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La Feria Agrícola de San Fernando, los domingos de 07H00 a 14H00.</w:t>
      </w:r>
    </w:p>
    <w:p w14:paraId="6BF8C35F" w14:textId="77777777" w:rsidR="008E654C" w:rsidRPr="008E654C" w:rsidRDefault="008E654C" w:rsidP="008E65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Feria Agrícola y Feria Pecuaria del Pueblo de </w:t>
      </w:r>
      <w:proofErr w:type="spellStart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Quisapincha</w:t>
      </w:r>
      <w:proofErr w:type="spellEnd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 (KIPU), los </w:t>
      </w:r>
      <w:proofErr w:type="gramStart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días domingos</w:t>
      </w:r>
      <w:proofErr w:type="gramEnd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 y martes de 07H00 a 14H00.</w:t>
      </w:r>
    </w:p>
    <w:p w14:paraId="416C07BA" w14:textId="77777777" w:rsidR="008E654C" w:rsidRPr="008E654C" w:rsidRDefault="008E654C" w:rsidP="008E65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Feria Agropecuaria en </w:t>
      </w:r>
      <w:proofErr w:type="spellStart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Yatzaputzán</w:t>
      </w:r>
      <w:proofErr w:type="spellEnd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, los domingos de 06H00 a 12h00.</w:t>
      </w:r>
    </w:p>
    <w:p w14:paraId="687139EB" w14:textId="77777777" w:rsidR="008E654C" w:rsidRPr="008E654C" w:rsidRDefault="008E654C" w:rsidP="008E65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Feria Agropecuaria de la Unión de Organizaciones del Pueblo de Chibuleo. (UNOPUCH), los </w:t>
      </w:r>
      <w:proofErr w:type="gramStart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días miércoles</w:t>
      </w:r>
      <w:proofErr w:type="gramEnd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 de 06H00 a 15H00.</w:t>
      </w:r>
    </w:p>
    <w:p w14:paraId="5AC7D3EC" w14:textId="77777777" w:rsidR="008E654C" w:rsidRPr="008E654C" w:rsidRDefault="008E654C" w:rsidP="008E65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Feria del ganado mayor de la COCP en la comunidad de </w:t>
      </w:r>
      <w:proofErr w:type="spellStart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Llangahua</w:t>
      </w:r>
      <w:proofErr w:type="spellEnd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, los martes de 06H00 a 10H00.</w:t>
      </w:r>
    </w:p>
    <w:p w14:paraId="3F19DF9F" w14:textId="77777777" w:rsidR="008E654C" w:rsidRPr="008E654C" w:rsidRDefault="008E654C" w:rsidP="008E65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Feria Agropecuaria del ajo en la comunidad de Pucará de la parroquia </w:t>
      </w:r>
      <w:proofErr w:type="spellStart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Pilahuín</w:t>
      </w:r>
      <w:proofErr w:type="spellEnd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, los jueves de 06H00 a 10H00.</w:t>
      </w:r>
    </w:p>
    <w:p w14:paraId="5EA4BD43" w14:textId="77777777" w:rsidR="008E654C" w:rsidRPr="008E654C" w:rsidRDefault="008E654C" w:rsidP="008E65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Feria Agropecuaria Rio Verde, los </w:t>
      </w:r>
      <w:proofErr w:type="gramStart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días domingos</w:t>
      </w:r>
      <w:proofErr w:type="gramEnd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 de 08H00 a 16H00</w:t>
      </w:r>
    </w:p>
    <w:p w14:paraId="70FD9FC2" w14:textId="77777777" w:rsidR="008E654C" w:rsidRPr="008E654C" w:rsidRDefault="008E654C" w:rsidP="008E654C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Feria de la parroquia El Rosario, los </w:t>
      </w:r>
      <w:proofErr w:type="gramStart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días domingos</w:t>
      </w:r>
      <w:proofErr w:type="gramEnd"/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 xml:space="preserve"> de 08H00 a 12H00.</w:t>
      </w:r>
    </w:p>
    <w:p w14:paraId="4CE6CF4F" w14:textId="77777777" w:rsidR="008E654C" w:rsidRPr="008E654C" w:rsidRDefault="008E654C" w:rsidP="008E654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La ciudadanía puede encontrar variedad de </w:t>
      </w:r>
      <w:r w:rsidRPr="008E654C">
        <w:rPr>
          <w:rFonts w:ascii="Arial" w:eastAsia="Times New Roman" w:hAnsi="Arial" w:cs="Arial"/>
          <w:b/>
          <w:bCs/>
          <w:spacing w:val="-8"/>
          <w:sz w:val="22"/>
          <w:szCs w:val="22"/>
          <w:lang w:eastAsia="es-EC"/>
        </w:rPr>
        <w:t>hortalizas, verduras, frutas,</w:t>
      </w: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 granos, lácteos y legumbres a precios más convenientes.</w:t>
      </w:r>
    </w:p>
    <w:p w14:paraId="4DABF106" w14:textId="77777777" w:rsidR="008E654C" w:rsidRPr="008E654C" w:rsidRDefault="008E654C" w:rsidP="008E654C">
      <w:pPr>
        <w:shd w:val="clear" w:color="auto" w:fill="FFFFFF"/>
        <w:spacing w:before="100" w:beforeAutospacing="1" w:after="100" w:afterAutospacing="1" w:line="360" w:lineRule="atLeast"/>
        <w:jc w:val="both"/>
        <w:rPr>
          <w:rFonts w:ascii="Arial" w:eastAsia="Times New Roman" w:hAnsi="Arial" w:cs="Arial"/>
          <w:spacing w:val="-8"/>
          <w:sz w:val="22"/>
          <w:szCs w:val="22"/>
          <w:lang w:eastAsia="es-EC"/>
        </w:rPr>
      </w:pP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Las </w:t>
      </w:r>
      <w:r w:rsidRPr="008E654C">
        <w:rPr>
          <w:rFonts w:ascii="Arial" w:eastAsia="Times New Roman" w:hAnsi="Arial" w:cs="Arial"/>
          <w:b/>
          <w:bCs/>
          <w:spacing w:val="-8"/>
          <w:sz w:val="22"/>
          <w:szCs w:val="22"/>
          <w:lang w:eastAsia="es-EC"/>
        </w:rPr>
        <w:t>características principales</w:t>
      </w: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 de las ferias del </w:t>
      </w:r>
      <w:r w:rsidRPr="008E654C">
        <w:rPr>
          <w:rFonts w:ascii="Arial" w:eastAsia="Times New Roman" w:hAnsi="Arial" w:cs="Arial"/>
          <w:b/>
          <w:bCs/>
          <w:spacing w:val="-8"/>
          <w:sz w:val="22"/>
          <w:szCs w:val="22"/>
          <w:lang w:eastAsia="es-EC"/>
        </w:rPr>
        <w:t>productor al consumidor</w:t>
      </w: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 son la venta directa sin intermediarios, los productos que se ofrecen son cultivados de manera orgánica. El consumo de este tipo de alimento ayuda a </w:t>
      </w:r>
      <w:r w:rsidRPr="008E654C">
        <w:rPr>
          <w:rFonts w:ascii="Arial" w:eastAsia="Times New Roman" w:hAnsi="Arial" w:cs="Arial"/>
          <w:b/>
          <w:bCs/>
          <w:spacing w:val="-8"/>
          <w:sz w:val="22"/>
          <w:szCs w:val="22"/>
          <w:lang w:eastAsia="es-EC"/>
        </w:rPr>
        <w:t>fortalecer el sistema inmunitario</w:t>
      </w:r>
      <w:r w:rsidRPr="008E654C">
        <w:rPr>
          <w:rFonts w:ascii="Arial" w:eastAsia="Times New Roman" w:hAnsi="Arial" w:cs="Arial"/>
          <w:spacing w:val="-8"/>
          <w:sz w:val="22"/>
          <w:szCs w:val="22"/>
          <w:lang w:eastAsia="es-EC"/>
        </w:rPr>
        <w:t> e incluso a reducir las posibilidades de desarrollar enfermedades.</w:t>
      </w:r>
    </w:p>
    <w:p w14:paraId="68C998CC" w14:textId="0168428A" w:rsidR="008E654C" w:rsidRPr="008E654C" w:rsidRDefault="008E654C" w:rsidP="008E654C">
      <w:pPr>
        <w:pStyle w:val="Sinespaciado"/>
        <w:jc w:val="center"/>
        <w:rPr>
          <w:rFonts w:ascii="Arial" w:eastAsia="Times New Roman" w:hAnsi="Arial" w:cs="Arial"/>
          <w:spacing w:val="-8"/>
          <w:lang w:val="es-EC" w:eastAsia="es-EC"/>
        </w:rPr>
      </w:pPr>
    </w:p>
    <w:sectPr w:rsidR="008E654C" w:rsidRPr="008E654C" w:rsidSect="008E654C">
      <w:headerReference w:type="default" r:id="rId5"/>
      <w:foot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9D8BCC" w14:textId="77777777" w:rsidR="00000000" w:rsidRDefault="00000000">
    <w:pPr>
      <w:pStyle w:val="Piedepgina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60288" behindDoc="1" locked="0" layoutInCell="1" allowOverlap="1" wp14:anchorId="189296E2" wp14:editId="4AB320A9">
          <wp:simplePos x="0" y="0"/>
          <wp:positionH relativeFrom="page">
            <wp:align>left</wp:align>
          </wp:positionH>
          <wp:positionV relativeFrom="paragraph">
            <wp:posOffset>-1159014</wp:posOffset>
          </wp:positionV>
          <wp:extent cx="7524750" cy="1783854"/>
          <wp:effectExtent l="0" t="0" r="0" b="6985"/>
          <wp:wrapNone/>
          <wp:docPr id="55835600" name="Imagen 2" descr="Imagen en blanco y negr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835600" name="Imagen 2" descr="Imagen en blanco y negro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4750" cy="178385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C881A55" w14:textId="77777777" w:rsidR="00000000" w:rsidRDefault="00000000">
    <w:pPr>
      <w:pStyle w:val="Encabezado"/>
    </w:pPr>
    <w:r>
      <w:rPr>
        <w:rFonts w:ascii="Times New Roman" w:eastAsiaTheme="minorEastAsia" w:hAnsi="Times New Roman"/>
        <w:noProof/>
      </w:rPr>
      <w:drawing>
        <wp:anchor distT="0" distB="0" distL="114300" distR="114300" simplePos="0" relativeHeight="251659264" behindDoc="1" locked="0" layoutInCell="1" allowOverlap="1" wp14:anchorId="05164A5E" wp14:editId="432FB72A">
          <wp:simplePos x="0" y="0"/>
          <wp:positionH relativeFrom="column">
            <wp:posOffset>-876300</wp:posOffset>
          </wp:positionH>
          <wp:positionV relativeFrom="paragraph">
            <wp:posOffset>-419735</wp:posOffset>
          </wp:positionV>
          <wp:extent cx="5400040" cy="6552565"/>
          <wp:effectExtent l="0" t="0" r="0" b="635"/>
          <wp:wrapNone/>
          <wp:docPr id="1966095816" name="Imagen 1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6095816" name="Imagen 1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5525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B322BC"/>
    <w:multiLevelType w:val="multilevel"/>
    <w:tmpl w:val="5E5A16B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79162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54C"/>
    <w:rsid w:val="003F049D"/>
    <w:rsid w:val="008E65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059DB"/>
  <w15:chartTrackingRefBased/>
  <w15:docId w15:val="{D8E28C13-552A-4D64-BB03-74E9B67BA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C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654C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8E654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654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654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654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654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654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654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654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654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654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654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654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654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654C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654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654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654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654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654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654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654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654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654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654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654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654C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654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654C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654C"/>
    <w:rPr>
      <w:b/>
      <w:bCs/>
      <w:smallCaps/>
      <w:color w:val="0F4761" w:themeColor="accent1" w:themeShade="BF"/>
      <w:spacing w:val="5"/>
    </w:rPr>
  </w:style>
  <w:style w:type="paragraph" w:styleId="Sinespaciado">
    <w:name w:val="No Spacing"/>
    <w:uiPriority w:val="1"/>
    <w:qFormat/>
    <w:rsid w:val="008E654C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:lang w:val="es-ES"/>
      <w14:ligatures w14:val="none"/>
    </w:rPr>
  </w:style>
  <w:style w:type="paragraph" w:styleId="Encabezado">
    <w:name w:val="header"/>
    <w:basedOn w:val="Normal"/>
    <w:link w:val="EncabezadoCar"/>
    <w:uiPriority w:val="99"/>
    <w:unhideWhenUsed/>
    <w:rsid w:val="008E65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654C"/>
    <w:rPr>
      <w:rFonts w:ascii="Calibri" w:eastAsia="Calibri" w:hAnsi="Calibri" w:cs="Times New Roman"/>
      <w:kern w:val="0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8E654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654C"/>
    <w:rPr>
      <w:rFonts w:ascii="Calibri" w:eastAsia="Calibri" w:hAnsi="Calibri" w:cs="Times New Roman"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8E654C"/>
    <w:pPr>
      <w:spacing w:before="100" w:beforeAutospacing="1" w:after="100" w:afterAutospacing="1"/>
    </w:pPr>
    <w:rPr>
      <w:rFonts w:ascii="Times New Roman" w:eastAsia="Times New Roman" w:hAnsi="Times New Roman"/>
      <w:lang w:eastAsia="es-EC"/>
    </w:rPr>
  </w:style>
  <w:style w:type="character" w:styleId="Textoennegrita">
    <w:name w:val="Strong"/>
    <w:basedOn w:val="Fuentedeprrafopredeter"/>
    <w:uiPriority w:val="22"/>
    <w:qFormat/>
    <w:rsid w:val="008E654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519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3348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822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473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294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264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5149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548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278</Words>
  <Characters>1532</Characters>
  <Application>Microsoft Office Word</Application>
  <DocSecurity>0</DocSecurity>
  <Lines>12</Lines>
  <Paragraphs>3</Paragraphs>
  <ScaleCrop>false</ScaleCrop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Relaciones Externas</dc:creator>
  <cp:keywords/>
  <dc:description/>
  <cp:lastModifiedBy>Relaciones Externas</cp:lastModifiedBy>
  <cp:revision>2</cp:revision>
  <dcterms:created xsi:type="dcterms:W3CDTF">2024-06-21T21:17:00Z</dcterms:created>
  <dcterms:modified xsi:type="dcterms:W3CDTF">2024-06-21T21:21:00Z</dcterms:modified>
</cp:coreProperties>
</file>