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95753" w14:textId="77777777" w:rsidR="00CD2FFB" w:rsidRPr="002A5390" w:rsidRDefault="00CD2FFB" w:rsidP="00CD2FFB">
      <w:pPr>
        <w:pStyle w:val="Sinespaciado"/>
        <w:rPr>
          <w:rFonts w:ascii="Arial" w:hAnsi="Arial" w:cs="Arial"/>
          <w:b/>
          <w:bCs/>
        </w:rPr>
      </w:pPr>
    </w:p>
    <w:p w14:paraId="6997CECF" w14:textId="77777777" w:rsidR="00CD2FFB" w:rsidRPr="002A5390" w:rsidRDefault="00CD2FFB" w:rsidP="00CD2FFB">
      <w:pPr>
        <w:pStyle w:val="Sinespaciado"/>
        <w:jc w:val="center"/>
        <w:rPr>
          <w:rFonts w:ascii="Arial" w:hAnsi="Arial" w:cs="Arial"/>
          <w:b/>
          <w:bCs/>
        </w:rPr>
      </w:pPr>
    </w:p>
    <w:p w14:paraId="7FE5DC39" w14:textId="77777777" w:rsidR="00CD2FFB" w:rsidRPr="002A5390" w:rsidRDefault="00CD2FFB" w:rsidP="00CD2FFB">
      <w:pPr>
        <w:pStyle w:val="Sinespaciado"/>
        <w:jc w:val="center"/>
        <w:rPr>
          <w:rFonts w:ascii="Arial" w:hAnsi="Arial" w:cs="Arial"/>
          <w:b/>
          <w:bCs/>
        </w:rPr>
      </w:pPr>
      <w:r w:rsidRPr="002A5390">
        <w:rPr>
          <w:rFonts w:ascii="Arial" w:hAnsi="Arial" w:cs="Arial"/>
          <w:b/>
          <w:bCs/>
        </w:rPr>
        <w:t>BOLETÍN DE PRENSA</w:t>
      </w:r>
    </w:p>
    <w:p w14:paraId="303E6EAB" w14:textId="77777777" w:rsidR="00CD2FFB" w:rsidRPr="002A5390" w:rsidRDefault="00CD2FFB" w:rsidP="00CD2FFB">
      <w:pPr>
        <w:pStyle w:val="Sinespaciado"/>
        <w:jc w:val="center"/>
        <w:rPr>
          <w:rFonts w:ascii="Arial" w:hAnsi="Arial" w:cs="Arial"/>
          <w:b/>
          <w:bCs/>
        </w:rPr>
      </w:pPr>
    </w:p>
    <w:p w14:paraId="5B4148BD" w14:textId="77777777" w:rsidR="00CD2FFB" w:rsidRDefault="00CD2FFB" w:rsidP="00CD2FFB">
      <w:pPr>
        <w:pStyle w:val="Sinespaciado"/>
        <w:rPr>
          <w:rFonts w:ascii="Arial" w:hAnsi="Arial" w:cs="Arial"/>
          <w:b/>
          <w:bCs/>
        </w:rPr>
      </w:pPr>
      <w:r w:rsidRPr="002A5390">
        <w:rPr>
          <w:rFonts w:ascii="Arial" w:hAnsi="Arial" w:cs="Arial"/>
          <w:b/>
          <w:bCs/>
        </w:rPr>
        <w:t>HGPT</w:t>
      </w:r>
      <w:r>
        <w:rPr>
          <w:rFonts w:ascii="Arial" w:hAnsi="Arial" w:cs="Arial"/>
          <w:b/>
          <w:bCs/>
        </w:rPr>
        <w:t>, 00</w:t>
      </w:r>
      <w:r>
        <w:rPr>
          <w:rFonts w:ascii="Arial" w:hAnsi="Arial" w:cs="Arial"/>
          <w:b/>
          <w:bCs/>
        </w:rPr>
        <w:t xml:space="preserve">2 </w:t>
      </w:r>
      <w:r>
        <w:rPr>
          <w:rFonts w:ascii="Arial" w:hAnsi="Arial" w:cs="Arial"/>
          <w:b/>
          <w:bCs/>
        </w:rPr>
        <w:t xml:space="preserve">/ </w:t>
      </w:r>
      <w:r w:rsidRPr="002A5390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6</w:t>
      </w:r>
      <w:r w:rsidRPr="002A5390">
        <w:rPr>
          <w:rFonts w:ascii="Arial" w:hAnsi="Arial" w:cs="Arial"/>
          <w:b/>
          <w:bCs/>
        </w:rPr>
        <w:t>/01/2023</w:t>
      </w:r>
    </w:p>
    <w:p w14:paraId="264E60F1" w14:textId="77777777" w:rsidR="00CD2FFB" w:rsidRDefault="00CD2FFB" w:rsidP="00CD2FFB">
      <w:pPr>
        <w:pStyle w:val="Sinespaciado"/>
        <w:jc w:val="center"/>
        <w:rPr>
          <w:rFonts w:ascii="Arial" w:hAnsi="Arial" w:cs="Arial"/>
          <w:b/>
          <w:bCs/>
        </w:rPr>
      </w:pPr>
    </w:p>
    <w:p w14:paraId="65C74BF6" w14:textId="2804CD36" w:rsidR="00CD2FFB" w:rsidRPr="00CD2FFB" w:rsidRDefault="00CD2FFB" w:rsidP="00CD2FF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D2FFB">
        <w:rPr>
          <w:rFonts w:ascii="Barlow Condensed" w:eastAsia="Times New Roman" w:hAnsi="Barlow Condensed"/>
          <w:b/>
          <w:bCs/>
          <w:kern w:val="36"/>
          <w:sz w:val="24"/>
          <w:szCs w:val="24"/>
          <w:lang w:eastAsia="es-EC"/>
        </w:rPr>
        <w:t xml:space="preserve">El Gobierno Provincial de Tungurahua ha programado el </w:t>
      </w:r>
      <w:proofErr w:type="spellStart"/>
      <w:r w:rsidRPr="00CD2FFB">
        <w:rPr>
          <w:rFonts w:ascii="Barlow Condensed" w:eastAsia="Times New Roman" w:hAnsi="Barlow Condensed"/>
          <w:b/>
          <w:bCs/>
          <w:kern w:val="36"/>
          <w:sz w:val="24"/>
          <w:szCs w:val="24"/>
          <w:lang w:eastAsia="es-EC"/>
        </w:rPr>
        <w:t>recapeo</w:t>
      </w:r>
      <w:proofErr w:type="spellEnd"/>
      <w:r w:rsidRPr="00CD2FFB">
        <w:rPr>
          <w:rFonts w:ascii="Barlow Condensed" w:eastAsia="Times New Roman" w:hAnsi="Barlow Condensed"/>
          <w:b/>
          <w:bCs/>
          <w:kern w:val="36"/>
          <w:sz w:val="24"/>
          <w:szCs w:val="24"/>
          <w:lang w:eastAsia="es-EC"/>
        </w:rPr>
        <w:t xml:space="preserve"> de 50 kilómetros de vías que han cumplido su vida útil</w:t>
      </w:r>
    </w:p>
    <w:p w14:paraId="29B9FB61" w14:textId="77777777" w:rsidR="00CD2FFB" w:rsidRPr="00CD2FFB" w:rsidRDefault="00CD2FFB" w:rsidP="00CD2FFB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lang w:eastAsia="es-EC"/>
        </w:rPr>
      </w:pPr>
      <w:r w:rsidRPr="00CD2FFB">
        <w:rPr>
          <w:rFonts w:ascii="Barlow" w:eastAsia="Times New Roman" w:hAnsi="Barlow"/>
          <w:spacing w:val="-8"/>
          <w:lang w:eastAsia="es-EC"/>
        </w:rPr>
        <w:t>El Gobierno Provincial de Tungurahua a través del director de Vías y Construcciones informó que el pasado 19 de diciembre del 2022 publicó en el portal de compras públicas 3 procesos de licitación de obras para el </w:t>
      </w:r>
      <w:proofErr w:type="spellStart"/>
      <w:r w:rsidRPr="00CD2FFB">
        <w:rPr>
          <w:rFonts w:ascii="Barlow" w:eastAsia="Times New Roman" w:hAnsi="Barlow"/>
          <w:b/>
          <w:bCs/>
          <w:spacing w:val="-8"/>
          <w:lang w:eastAsia="es-EC"/>
        </w:rPr>
        <w:t>Recapeo</w:t>
      </w:r>
      <w:proofErr w:type="spellEnd"/>
      <w:r w:rsidRPr="00CD2FFB">
        <w:rPr>
          <w:rFonts w:ascii="Barlow" w:eastAsia="Times New Roman" w:hAnsi="Barlow"/>
          <w:b/>
          <w:bCs/>
          <w:spacing w:val="-8"/>
          <w:lang w:eastAsia="es-EC"/>
        </w:rPr>
        <w:t xml:space="preserve"> de aproximadamente 50 kilómetros</w:t>
      </w:r>
      <w:r w:rsidRPr="00CD2FFB">
        <w:rPr>
          <w:rFonts w:ascii="Barlow" w:eastAsia="Times New Roman" w:hAnsi="Barlow"/>
          <w:spacing w:val="-8"/>
          <w:lang w:eastAsia="es-EC"/>
        </w:rPr>
        <w:t> de vías que han cumplido ya su vida útil, con una inversión total de 8´500.000,00 dólares.</w:t>
      </w:r>
    </w:p>
    <w:p w14:paraId="5EED7800" w14:textId="77777777" w:rsidR="00CD2FFB" w:rsidRPr="00CD2FFB" w:rsidRDefault="00CD2FFB" w:rsidP="00CD2FFB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lang w:eastAsia="es-EC"/>
        </w:rPr>
      </w:pPr>
      <w:r w:rsidRPr="00CD2FFB">
        <w:rPr>
          <w:rFonts w:ascii="Barlow" w:eastAsia="Times New Roman" w:hAnsi="Barlow"/>
          <w:spacing w:val="-8"/>
          <w:lang w:eastAsia="es-EC"/>
        </w:rPr>
        <w:t xml:space="preserve">Eduardo Vayas destacó que las vías consideradas para el </w:t>
      </w:r>
      <w:proofErr w:type="spellStart"/>
      <w:r w:rsidRPr="00CD2FFB">
        <w:rPr>
          <w:rFonts w:ascii="Barlow" w:eastAsia="Times New Roman" w:hAnsi="Barlow"/>
          <w:spacing w:val="-8"/>
          <w:lang w:eastAsia="es-EC"/>
        </w:rPr>
        <w:t>recapeo</w:t>
      </w:r>
      <w:proofErr w:type="spellEnd"/>
      <w:r w:rsidRPr="00CD2FFB">
        <w:rPr>
          <w:rFonts w:ascii="Barlow" w:eastAsia="Times New Roman" w:hAnsi="Barlow"/>
          <w:spacing w:val="-8"/>
          <w:lang w:eastAsia="es-EC"/>
        </w:rPr>
        <w:t xml:space="preserve"> son las siguientes:</w:t>
      </w:r>
    </w:p>
    <w:p w14:paraId="572187F1" w14:textId="77777777" w:rsidR="00CD2FFB" w:rsidRPr="00CD2FFB" w:rsidRDefault="00CD2FFB" w:rsidP="00CD2FF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Barlow" w:eastAsia="Times New Roman" w:hAnsi="Barlow"/>
          <w:spacing w:val="-8"/>
          <w:lang w:eastAsia="es-EC"/>
        </w:rPr>
      </w:pPr>
      <w:r w:rsidRPr="00CD2FFB">
        <w:rPr>
          <w:rFonts w:ascii="Barlow" w:eastAsia="Times New Roman" w:hAnsi="Barlow"/>
          <w:spacing w:val="-8"/>
          <w:lang w:eastAsia="es-EC"/>
        </w:rPr>
        <w:t xml:space="preserve">Vía </w:t>
      </w:r>
      <w:proofErr w:type="spellStart"/>
      <w:r w:rsidRPr="00CD2FFB">
        <w:rPr>
          <w:rFonts w:ascii="Barlow" w:eastAsia="Times New Roman" w:hAnsi="Barlow"/>
          <w:spacing w:val="-8"/>
          <w:lang w:eastAsia="es-EC"/>
        </w:rPr>
        <w:t>Alobamba</w:t>
      </w:r>
      <w:proofErr w:type="spellEnd"/>
      <w:r w:rsidRPr="00CD2FFB">
        <w:rPr>
          <w:rFonts w:ascii="Barlow" w:eastAsia="Times New Roman" w:hAnsi="Barlow"/>
          <w:spacing w:val="-8"/>
          <w:lang w:eastAsia="es-EC"/>
        </w:rPr>
        <w:t xml:space="preserve"> – </w:t>
      </w:r>
      <w:proofErr w:type="spellStart"/>
      <w:r w:rsidRPr="00CD2FFB">
        <w:rPr>
          <w:rFonts w:ascii="Barlow" w:eastAsia="Times New Roman" w:hAnsi="Barlow"/>
          <w:spacing w:val="-8"/>
          <w:lang w:eastAsia="es-EC"/>
        </w:rPr>
        <w:t>Tisaleo</w:t>
      </w:r>
      <w:proofErr w:type="spellEnd"/>
      <w:r w:rsidRPr="00CD2FFB">
        <w:rPr>
          <w:rFonts w:ascii="Barlow" w:eastAsia="Times New Roman" w:hAnsi="Barlow"/>
          <w:spacing w:val="-8"/>
          <w:lang w:eastAsia="es-EC"/>
        </w:rPr>
        <w:t>, longitud 3.30 km.</w:t>
      </w:r>
    </w:p>
    <w:p w14:paraId="3C6910A0" w14:textId="77777777" w:rsidR="00CD2FFB" w:rsidRPr="00CD2FFB" w:rsidRDefault="00CD2FFB" w:rsidP="00CD2FF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Barlow" w:eastAsia="Times New Roman" w:hAnsi="Barlow"/>
          <w:spacing w:val="-8"/>
          <w:lang w:eastAsia="es-EC"/>
        </w:rPr>
      </w:pPr>
      <w:r w:rsidRPr="00CD2FFB">
        <w:rPr>
          <w:rFonts w:ascii="Barlow" w:eastAsia="Times New Roman" w:hAnsi="Barlow"/>
          <w:spacing w:val="-8"/>
          <w:lang w:eastAsia="es-EC"/>
        </w:rPr>
        <w:t>Vía Manzana de Oro – Montalvo – Cevallos, longitud 4.20 km.</w:t>
      </w:r>
    </w:p>
    <w:p w14:paraId="25AFAF6E" w14:textId="77777777" w:rsidR="00CD2FFB" w:rsidRPr="00CD2FFB" w:rsidRDefault="00CD2FFB" w:rsidP="00CD2FF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Barlow" w:eastAsia="Times New Roman" w:hAnsi="Barlow"/>
          <w:spacing w:val="-8"/>
          <w:lang w:eastAsia="es-EC"/>
        </w:rPr>
      </w:pPr>
      <w:r w:rsidRPr="00CD2FFB">
        <w:rPr>
          <w:rFonts w:ascii="Barlow" w:eastAsia="Times New Roman" w:hAnsi="Barlow"/>
          <w:spacing w:val="-8"/>
          <w:lang w:eastAsia="es-EC"/>
        </w:rPr>
        <w:t xml:space="preserve">Vía Constantino Fernández- Antenas de </w:t>
      </w:r>
      <w:proofErr w:type="spellStart"/>
      <w:r w:rsidRPr="00CD2FFB">
        <w:rPr>
          <w:rFonts w:ascii="Barlow" w:eastAsia="Times New Roman" w:hAnsi="Barlow"/>
          <w:spacing w:val="-8"/>
          <w:lang w:eastAsia="es-EC"/>
        </w:rPr>
        <w:t>Pilishurco</w:t>
      </w:r>
      <w:proofErr w:type="spellEnd"/>
      <w:r w:rsidRPr="00CD2FFB">
        <w:rPr>
          <w:rFonts w:ascii="Barlow" w:eastAsia="Times New Roman" w:hAnsi="Barlow"/>
          <w:spacing w:val="-8"/>
          <w:lang w:eastAsia="es-EC"/>
        </w:rPr>
        <w:t>, longitud 4.10 km.</w:t>
      </w:r>
    </w:p>
    <w:p w14:paraId="5FE9D89D" w14:textId="77777777" w:rsidR="00CD2FFB" w:rsidRPr="00CD2FFB" w:rsidRDefault="00CD2FFB" w:rsidP="00CD2FF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Barlow" w:eastAsia="Times New Roman" w:hAnsi="Barlow"/>
          <w:spacing w:val="-8"/>
          <w:lang w:eastAsia="es-EC"/>
        </w:rPr>
      </w:pPr>
      <w:r w:rsidRPr="00CD2FFB">
        <w:rPr>
          <w:rFonts w:ascii="Barlow" w:eastAsia="Times New Roman" w:hAnsi="Barlow"/>
          <w:spacing w:val="-8"/>
          <w:lang w:eastAsia="es-EC"/>
        </w:rPr>
        <w:t>Vía Píllaro – Baquerizo Moreno, longitud 8.00 km.</w:t>
      </w:r>
    </w:p>
    <w:p w14:paraId="2927EE15" w14:textId="77777777" w:rsidR="00CD2FFB" w:rsidRPr="00CD2FFB" w:rsidRDefault="00CD2FFB" w:rsidP="00CD2FF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Barlow" w:eastAsia="Times New Roman" w:hAnsi="Barlow"/>
          <w:spacing w:val="-8"/>
          <w:lang w:eastAsia="es-EC"/>
        </w:rPr>
      </w:pPr>
      <w:r w:rsidRPr="00CD2FFB">
        <w:rPr>
          <w:rFonts w:ascii="Barlow" w:eastAsia="Times New Roman" w:hAnsi="Barlow"/>
          <w:spacing w:val="-8"/>
          <w:lang w:eastAsia="es-EC"/>
        </w:rPr>
        <w:t>Vía El Pingüe – Guadalupe – Patate longitud 5.00 km.</w:t>
      </w:r>
    </w:p>
    <w:p w14:paraId="7BE55672" w14:textId="77777777" w:rsidR="00CD2FFB" w:rsidRPr="00CD2FFB" w:rsidRDefault="00CD2FFB" w:rsidP="00CD2FF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Barlow" w:eastAsia="Times New Roman" w:hAnsi="Barlow"/>
          <w:spacing w:val="-8"/>
          <w:lang w:eastAsia="es-EC"/>
        </w:rPr>
      </w:pPr>
      <w:r w:rsidRPr="00CD2FFB">
        <w:rPr>
          <w:rFonts w:ascii="Barlow" w:eastAsia="Times New Roman" w:hAnsi="Barlow"/>
          <w:spacing w:val="-8"/>
          <w:lang w:eastAsia="es-EC"/>
        </w:rPr>
        <w:t xml:space="preserve">Vía Intercomunitaria de </w:t>
      </w:r>
      <w:proofErr w:type="spellStart"/>
      <w:r w:rsidRPr="00CD2FFB">
        <w:rPr>
          <w:rFonts w:ascii="Barlow" w:eastAsia="Times New Roman" w:hAnsi="Barlow"/>
          <w:spacing w:val="-8"/>
          <w:lang w:eastAsia="es-EC"/>
        </w:rPr>
        <w:t>Quisapincha</w:t>
      </w:r>
      <w:proofErr w:type="spellEnd"/>
      <w:r w:rsidRPr="00CD2FFB">
        <w:rPr>
          <w:rFonts w:ascii="Barlow" w:eastAsia="Times New Roman" w:hAnsi="Barlow"/>
          <w:spacing w:val="-8"/>
          <w:lang w:eastAsia="es-EC"/>
        </w:rPr>
        <w:t xml:space="preserve"> (desde el sector El Galpón hasta la comunidad de </w:t>
      </w:r>
      <w:proofErr w:type="spellStart"/>
      <w:r w:rsidRPr="00CD2FFB">
        <w:rPr>
          <w:rFonts w:ascii="Barlow" w:eastAsia="Times New Roman" w:hAnsi="Barlow"/>
          <w:spacing w:val="-8"/>
          <w:lang w:eastAsia="es-EC"/>
        </w:rPr>
        <w:t>Calhuasig</w:t>
      </w:r>
      <w:proofErr w:type="spellEnd"/>
      <w:r w:rsidRPr="00CD2FFB">
        <w:rPr>
          <w:rFonts w:ascii="Barlow" w:eastAsia="Times New Roman" w:hAnsi="Barlow"/>
          <w:spacing w:val="-8"/>
          <w:lang w:eastAsia="es-EC"/>
        </w:rPr>
        <w:t>), longitud 11.00 km.</w:t>
      </w:r>
    </w:p>
    <w:p w14:paraId="283243CF" w14:textId="77777777" w:rsidR="00CD2FFB" w:rsidRPr="00CD2FFB" w:rsidRDefault="00CD2FFB" w:rsidP="00CD2FF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Barlow" w:eastAsia="Times New Roman" w:hAnsi="Barlow"/>
          <w:spacing w:val="-8"/>
          <w:lang w:eastAsia="es-EC"/>
        </w:rPr>
      </w:pPr>
      <w:r w:rsidRPr="00CD2FFB">
        <w:rPr>
          <w:rFonts w:ascii="Barlow" w:eastAsia="Times New Roman" w:hAnsi="Barlow"/>
          <w:spacing w:val="-8"/>
          <w:lang w:eastAsia="es-EC"/>
        </w:rPr>
        <w:t xml:space="preserve">Vía García Moreno – </w:t>
      </w:r>
      <w:proofErr w:type="spellStart"/>
      <w:r w:rsidRPr="00CD2FFB">
        <w:rPr>
          <w:rFonts w:ascii="Barlow" w:eastAsia="Times New Roman" w:hAnsi="Barlow"/>
          <w:spacing w:val="-8"/>
          <w:lang w:eastAsia="es-EC"/>
        </w:rPr>
        <w:t>Chambiato</w:t>
      </w:r>
      <w:proofErr w:type="spellEnd"/>
      <w:r w:rsidRPr="00CD2FFB">
        <w:rPr>
          <w:rFonts w:ascii="Barlow" w:eastAsia="Times New Roman" w:hAnsi="Barlow"/>
          <w:spacing w:val="-8"/>
          <w:lang w:eastAsia="es-EC"/>
        </w:rPr>
        <w:t xml:space="preserve"> -Pelileo, longitud 3.05 Km.</w:t>
      </w:r>
    </w:p>
    <w:p w14:paraId="2B60215C" w14:textId="77777777" w:rsidR="00CD2FFB" w:rsidRPr="00CD2FFB" w:rsidRDefault="00CD2FFB" w:rsidP="00CD2FF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Barlow" w:eastAsia="Times New Roman" w:hAnsi="Barlow"/>
          <w:spacing w:val="-8"/>
          <w:lang w:eastAsia="es-EC"/>
        </w:rPr>
      </w:pPr>
      <w:r w:rsidRPr="00CD2FFB">
        <w:rPr>
          <w:rFonts w:ascii="Barlow" w:eastAsia="Times New Roman" w:hAnsi="Barlow"/>
          <w:spacing w:val="-8"/>
          <w:lang w:eastAsia="es-EC"/>
        </w:rPr>
        <w:t>Vía El Rosario -</w:t>
      </w:r>
      <w:proofErr w:type="spellStart"/>
      <w:r w:rsidRPr="00CD2FFB">
        <w:rPr>
          <w:rFonts w:ascii="Barlow" w:eastAsia="Times New Roman" w:hAnsi="Barlow"/>
          <w:spacing w:val="-8"/>
          <w:lang w:eastAsia="es-EC"/>
        </w:rPr>
        <w:t>Salasaca</w:t>
      </w:r>
      <w:proofErr w:type="spellEnd"/>
      <w:r w:rsidRPr="00CD2FFB">
        <w:rPr>
          <w:rFonts w:ascii="Barlow" w:eastAsia="Times New Roman" w:hAnsi="Barlow"/>
          <w:spacing w:val="-8"/>
          <w:lang w:eastAsia="es-EC"/>
        </w:rPr>
        <w:t>, longitud 3.50 km.</w:t>
      </w:r>
    </w:p>
    <w:p w14:paraId="21EC9300" w14:textId="77777777" w:rsidR="00CD2FFB" w:rsidRPr="00CD2FFB" w:rsidRDefault="00CD2FFB" w:rsidP="00CD2FF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Barlow" w:eastAsia="Times New Roman" w:hAnsi="Barlow"/>
          <w:spacing w:val="-8"/>
          <w:lang w:eastAsia="es-EC"/>
        </w:rPr>
      </w:pPr>
      <w:r w:rsidRPr="00CD2FFB">
        <w:rPr>
          <w:rFonts w:ascii="Barlow" w:eastAsia="Times New Roman" w:hAnsi="Barlow"/>
          <w:spacing w:val="-8"/>
          <w:lang w:eastAsia="es-EC"/>
        </w:rPr>
        <w:t xml:space="preserve">Vía San José -Jesús del Gran Poder – </w:t>
      </w:r>
      <w:proofErr w:type="spellStart"/>
      <w:r w:rsidRPr="00CD2FFB">
        <w:rPr>
          <w:rFonts w:ascii="Barlow" w:eastAsia="Times New Roman" w:hAnsi="Barlow"/>
          <w:spacing w:val="-8"/>
          <w:lang w:eastAsia="es-EC"/>
        </w:rPr>
        <w:t>Pucarrumí</w:t>
      </w:r>
      <w:proofErr w:type="spellEnd"/>
      <w:r w:rsidRPr="00CD2FFB">
        <w:rPr>
          <w:rFonts w:ascii="Barlow" w:eastAsia="Times New Roman" w:hAnsi="Barlow"/>
          <w:spacing w:val="-8"/>
          <w:lang w:eastAsia="es-EC"/>
        </w:rPr>
        <w:t xml:space="preserve"> en la parroquia </w:t>
      </w:r>
      <w:proofErr w:type="spellStart"/>
      <w:r w:rsidRPr="00CD2FFB">
        <w:rPr>
          <w:rFonts w:ascii="Barlow" w:eastAsia="Times New Roman" w:hAnsi="Barlow"/>
          <w:spacing w:val="-8"/>
          <w:lang w:eastAsia="es-EC"/>
        </w:rPr>
        <w:t>Cunchibamba</w:t>
      </w:r>
      <w:proofErr w:type="spellEnd"/>
      <w:r w:rsidRPr="00CD2FFB">
        <w:rPr>
          <w:rFonts w:ascii="Barlow" w:eastAsia="Times New Roman" w:hAnsi="Barlow"/>
          <w:spacing w:val="-8"/>
          <w:lang w:eastAsia="es-EC"/>
        </w:rPr>
        <w:t>, longitud 1.76 Km.</w:t>
      </w:r>
    </w:p>
    <w:p w14:paraId="0BD032E8" w14:textId="77777777" w:rsidR="00CD2FFB" w:rsidRPr="00CD2FFB" w:rsidRDefault="00CD2FFB" w:rsidP="00CD2FF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Barlow" w:eastAsia="Times New Roman" w:hAnsi="Barlow"/>
          <w:spacing w:val="-8"/>
          <w:lang w:eastAsia="es-EC"/>
        </w:rPr>
      </w:pPr>
      <w:r w:rsidRPr="00CD2FFB">
        <w:rPr>
          <w:rFonts w:ascii="Barlow" w:eastAsia="Times New Roman" w:hAnsi="Barlow"/>
          <w:spacing w:val="-8"/>
          <w:lang w:eastAsia="es-EC"/>
        </w:rPr>
        <w:t xml:space="preserve">Vía Bolívar – </w:t>
      </w:r>
      <w:proofErr w:type="spellStart"/>
      <w:r w:rsidRPr="00CD2FFB">
        <w:rPr>
          <w:rFonts w:ascii="Barlow" w:eastAsia="Times New Roman" w:hAnsi="Barlow"/>
          <w:spacing w:val="-8"/>
          <w:lang w:eastAsia="es-EC"/>
        </w:rPr>
        <w:t>Huambaló</w:t>
      </w:r>
      <w:proofErr w:type="spellEnd"/>
      <w:r w:rsidRPr="00CD2FFB">
        <w:rPr>
          <w:rFonts w:ascii="Barlow" w:eastAsia="Times New Roman" w:hAnsi="Barlow"/>
          <w:spacing w:val="-8"/>
          <w:lang w:eastAsia="es-EC"/>
        </w:rPr>
        <w:t>, longitud 5.06 Km.</w:t>
      </w:r>
    </w:p>
    <w:p w14:paraId="4D3DA1D5" w14:textId="77777777" w:rsidR="00CD2FFB" w:rsidRPr="00CD2FFB" w:rsidRDefault="00CD2FFB" w:rsidP="00CD2FFB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lang w:eastAsia="es-EC"/>
        </w:rPr>
      </w:pPr>
      <w:r w:rsidRPr="00CD2FFB">
        <w:rPr>
          <w:rFonts w:ascii="Barlow" w:eastAsia="Times New Roman" w:hAnsi="Barlow"/>
          <w:spacing w:val="-8"/>
          <w:lang w:eastAsia="es-EC"/>
        </w:rPr>
        <w:t>Adicionalmente manifestó que para la evaluación de las vías a intervenirse se consideró tres parámetros: el estado de la vía, el tiempo transcurrido desde la última intervención y la cantidad de vehículos que circulan diariamente por las mismas. </w:t>
      </w:r>
    </w:p>
    <w:p w14:paraId="50764105" w14:textId="77777777" w:rsidR="00CD2FFB" w:rsidRPr="00CD2FFB" w:rsidRDefault="00CD2FFB" w:rsidP="00CD2FFB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lang w:eastAsia="es-EC"/>
        </w:rPr>
      </w:pPr>
      <w:r w:rsidRPr="00CD2FFB">
        <w:rPr>
          <w:rFonts w:ascii="Barlow" w:eastAsia="Times New Roman" w:hAnsi="Barlow"/>
          <w:spacing w:val="-8"/>
          <w:lang w:eastAsia="es-EC"/>
        </w:rPr>
        <w:t>Entre otros aspectos, recalcó que una de las principales competencias de los Gobiernos Provinciales es la planificación, la construcción, el mejoramiento y el mantenimiento de la vialidad rural, las vías urbanas son competencia directa de las Municipalidades y las vías estatales y pasos laterales son competencia del Gobierno Central a través del Ministerio de Transporte y Obras Públicas.</w:t>
      </w:r>
    </w:p>
    <w:p w14:paraId="63A93215" w14:textId="77777777" w:rsidR="00CD2FFB" w:rsidRPr="00CD2FFB" w:rsidRDefault="00CD2FFB" w:rsidP="00CD2FFB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lang w:eastAsia="es-EC"/>
        </w:rPr>
      </w:pPr>
      <w:r w:rsidRPr="00CD2FFB">
        <w:rPr>
          <w:rFonts w:ascii="Barlow" w:eastAsia="Times New Roman" w:hAnsi="Barlow"/>
          <w:spacing w:val="-8"/>
          <w:lang w:eastAsia="es-EC"/>
        </w:rPr>
        <w:t xml:space="preserve">Informó que por las condiciones climáticas y el incremento de flujo vehicular los trabajos de mantenimiento de la red vial Tungurahua son permanentes mediante bacheo, señalización horizontal y vertical, construcción de muros, cunetas, instalación de alcantarillas y guardavías metálicas, tanto por contratación pública como por </w:t>
      </w:r>
      <w:r w:rsidRPr="00CD2FFB">
        <w:rPr>
          <w:rFonts w:ascii="Barlow" w:eastAsia="Times New Roman" w:hAnsi="Barlow"/>
          <w:spacing w:val="-8"/>
          <w:lang w:eastAsia="es-EC"/>
        </w:rPr>
        <w:lastRenderedPageBreak/>
        <w:t>administración directa, es decir, con el equipo, personal y materiales de la institución con una inversión anual de 2 millones de dólares.</w:t>
      </w:r>
    </w:p>
    <w:p w14:paraId="6CF34497" w14:textId="77777777" w:rsidR="00CD2FFB" w:rsidRPr="00CD2FFB" w:rsidRDefault="00CD2FFB" w:rsidP="00CD2FFB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lang w:eastAsia="es-EC"/>
        </w:rPr>
      </w:pPr>
      <w:r w:rsidRPr="00CD2FFB">
        <w:rPr>
          <w:rFonts w:ascii="Barlow" w:eastAsia="Times New Roman" w:hAnsi="Barlow"/>
          <w:spacing w:val="-8"/>
          <w:lang w:eastAsia="es-EC"/>
        </w:rPr>
        <w:t xml:space="preserve">Como parte de la labor informó que en conjunto con la dirección de Producción de la entidad provincial se mantienen 35 convenios de cooperación con los </w:t>
      </w:r>
      <w:proofErr w:type="spellStart"/>
      <w:r w:rsidRPr="00CD2FFB">
        <w:rPr>
          <w:rFonts w:ascii="Barlow" w:eastAsia="Times New Roman" w:hAnsi="Barlow"/>
          <w:spacing w:val="-8"/>
          <w:lang w:eastAsia="es-EC"/>
        </w:rPr>
        <w:t>GADs</w:t>
      </w:r>
      <w:proofErr w:type="spellEnd"/>
      <w:r w:rsidRPr="00CD2FFB">
        <w:rPr>
          <w:rFonts w:ascii="Barlow" w:eastAsia="Times New Roman" w:hAnsi="Barlow"/>
          <w:spacing w:val="-8"/>
          <w:lang w:eastAsia="es-EC"/>
        </w:rPr>
        <w:t xml:space="preserve"> Parroquiales por un valor de 383.000 dólares para la limpieza de derrumbes, cunetas, pasos de agua, remplazo de empedrados, recolección de basura, entre otros.   </w:t>
      </w:r>
    </w:p>
    <w:p w14:paraId="6038EE2B" w14:textId="0BD59D1D" w:rsidR="00CD2FFB" w:rsidRPr="00CD2FFB" w:rsidRDefault="00CD2FFB" w:rsidP="00CD2FFB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lang w:eastAsia="es-EC"/>
        </w:rPr>
      </w:pPr>
    </w:p>
    <w:sectPr w:rsidR="00CD2FFB" w:rsidRPr="00CD2FFB" w:rsidSect="00CD2FFB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53990" w14:textId="77777777" w:rsidR="00A474AD" w:rsidRDefault="00A474AD" w:rsidP="00CD2FFB">
      <w:r>
        <w:separator/>
      </w:r>
    </w:p>
  </w:endnote>
  <w:endnote w:type="continuationSeparator" w:id="0">
    <w:p w14:paraId="2B10B4A5" w14:textId="77777777" w:rsidR="00A474AD" w:rsidRDefault="00A474AD" w:rsidP="00CD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C4C7A" w14:textId="17AF6607" w:rsidR="00000000" w:rsidRDefault="00CD2FFB">
    <w:pPr>
      <w:pStyle w:val="Piedepgina"/>
      <w:tabs>
        <w:tab w:val="clear" w:pos="4419"/>
        <w:tab w:val="clear" w:pos="8838"/>
        <w:tab w:val="left" w:pos="7805"/>
      </w:tabs>
    </w:pPr>
    <w:r>
      <w:rPr>
        <w:noProof/>
        <w:lang w:val="es-EC" w:eastAsia="es-EC"/>
      </w:rPr>
      <w:drawing>
        <wp:anchor distT="0" distB="0" distL="114300" distR="114300" simplePos="0" relativeHeight="251660288" behindDoc="1" locked="0" layoutInCell="1" allowOverlap="1" wp14:anchorId="115D2F21" wp14:editId="7BEE0D4D">
          <wp:simplePos x="0" y="0"/>
          <wp:positionH relativeFrom="page">
            <wp:align>right</wp:align>
          </wp:positionH>
          <wp:positionV relativeFrom="paragraph">
            <wp:posOffset>-847090</wp:posOffset>
          </wp:positionV>
          <wp:extent cx="7543800" cy="1469390"/>
          <wp:effectExtent l="0" t="0" r="0" b="0"/>
          <wp:wrapNone/>
          <wp:docPr id="18091714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46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96161" w14:textId="77777777" w:rsidR="00A474AD" w:rsidRDefault="00A474AD" w:rsidP="00CD2FFB">
      <w:r>
        <w:separator/>
      </w:r>
    </w:p>
  </w:footnote>
  <w:footnote w:type="continuationSeparator" w:id="0">
    <w:p w14:paraId="679C727D" w14:textId="77777777" w:rsidR="00A474AD" w:rsidRDefault="00A474AD" w:rsidP="00CD2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5ACB3" w14:textId="698E4101" w:rsidR="00000000" w:rsidRDefault="00CD2FFB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1CCD770F" wp14:editId="2897FB3E">
          <wp:simplePos x="0" y="0"/>
          <wp:positionH relativeFrom="column">
            <wp:posOffset>-1068705</wp:posOffset>
          </wp:positionH>
          <wp:positionV relativeFrom="paragraph">
            <wp:posOffset>-438150</wp:posOffset>
          </wp:positionV>
          <wp:extent cx="5396230" cy="6548120"/>
          <wp:effectExtent l="0" t="0" r="0" b="5080"/>
          <wp:wrapNone/>
          <wp:docPr id="10674083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654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F6F4B"/>
    <w:multiLevelType w:val="multilevel"/>
    <w:tmpl w:val="DCC2BD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96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FB"/>
    <w:rsid w:val="004422C1"/>
    <w:rsid w:val="00A474AD"/>
    <w:rsid w:val="00CD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812CA"/>
  <w15:chartTrackingRefBased/>
  <w15:docId w15:val="{92044D8A-4EE0-4CB2-B1A8-D9EA0D50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F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D2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2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2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2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2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2F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2F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2F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2F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2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2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2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2F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2F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2F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2F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2F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2F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2F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2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2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2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2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2F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2F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2F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2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2F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2F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D2F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FFB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D2F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FFB"/>
    <w:rPr>
      <w:rFonts w:ascii="Calibri" w:eastAsia="Calibri" w:hAnsi="Calibri" w:cs="Times New Roman"/>
      <w:kern w:val="0"/>
      <w14:ligatures w14:val="none"/>
    </w:rPr>
  </w:style>
  <w:style w:type="paragraph" w:styleId="Sinespaciado">
    <w:name w:val="No Spacing"/>
    <w:uiPriority w:val="1"/>
    <w:qFormat/>
    <w:rsid w:val="00CD2FF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D2FFB"/>
    <w:pPr>
      <w:spacing w:before="100" w:beforeAutospacing="1" w:after="100" w:afterAutospacing="1"/>
    </w:pPr>
    <w:rPr>
      <w:rFonts w:ascii="Times New Roman" w:eastAsia="Times New Roman" w:hAnsi="Times New Roman"/>
      <w:lang w:eastAsia="es-EC"/>
    </w:rPr>
  </w:style>
  <w:style w:type="character" w:styleId="Textoennegrita">
    <w:name w:val="Strong"/>
    <w:basedOn w:val="Fuentedeprrafopredeter"/>
    <w:uiPriority w:val="22"/>
    <w:qFormat/>
    <w:rsid w:val="00CD2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48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0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0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1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8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2024-06-20T19:39:00Z</dcterms:created>
  <dcterms:modified xsi:type="dcterms:W3CDTF">2024-06-20T19:44:00Z</dcterms:modified>
</cp:coreProperties>
</file>