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jc w:val="both"/>
        <w:rPr>
          <w:rFonts w:ascii="Poppins" w:cs="Poppins" w:eastAsia="Poppins" w:hAnsi="Poppins"/>
          <w:sz w:val="20"/>
          <w:szCs w:val="20"/>
        </w:rPr>
      </w:pPr>
    </w:p>
    <w:p>
      <w:pPr>
        <w:pStyle w:val="style0"/>
        <w:spacing w:after="240"/>
        <w:jc w:val="both"/>
        <w:rPr>
          <w:sz w:val="22"/>
          <w:szCs w:val="22"/>
        </w:rPr>
      </w:pPr>
      <w:r>
        <w:rPr>
          <w:rFonts w:ascii="Poppins" w:cs="Poppins" w:eastAsia="Poppins" w:hAnsi="Poppins"/>
          <w:sz w:val="20"/>
          <w:szCs w:val="20"/>
        </w:rPr>
        <w:t xml:space="preserve">         </w:t>
      </w:r>
      <w:r>
        <w:rPr>
          <w:b/>
          <w:sz w:val="22"/>
          <w:szCs w:val="22"/>
        </w:rPr>
        <w:t>HGPT- No</w:t>
      </w:r>
      <w:r>
        <w:rPr>
          <w:b/>
          <w:sz w:val="22"/>
          <w:szCs w:val="22"/>
        </w:rPr>
        <w:t xml:space="preserve"> 355</w:t>
      </w:r>
      <w:r>
        <w:rPr>
          <w:b/>
          <w:sz w:val="22"/>
          <w:szCs w:val="22"/>
        </w:rPr>
        <w:t xml:space="preserve"> 24/7/2024</w:t>
      </w:r>
    </w:p>
    <w:p>
      <w:pPr>
        <w:pStyle w:val="style0"/>
        <w:spacing w:after="240"/>
        <w:jc w:val="center"/>
        <w:rPr>
          <w:sz w:val="22"/>
          <w:szCs w:val="22"/>
        </w:rPr>
      </w:pPr>
      <w:r>
        <w:rPr>
          <w:b/>
          <w:sz w:val="22"/>
          <w:szCs w:val="22"/>
        </w:rPr>
        <w:t>BOLETÍN DE PRENSA</w:t>
      </w:r>
    </w:p>
    <w:p>
      <w:pPr>
        <w:pStyle w:val="style0"/>
        <w:pBdr>
          <w:left w:val="nil"/>
          <w:right w:val="nil"/>
          <w:top w:val="nil"/>
          <w:bottom w:val="nil"/>
          <w:between w:val="nil"/>
        </w:pBdr>
        <w:shd w:val="clear" w:color="auto" w:fill="ffffff"/>
        <w:spacing w:before="280" w:after="280"/>
        <w:jc w:val="center"/>
        <w:rPr>
          <w:color w:val="2d2d2d"/>
        </w:rPr>
      </w:pPr>
      <w:r>
        <w:rPr>
          <w:b/>
          <w:color w:val="000000"/>
          <w:sz w:val="22"/>
          <w:szCs w:val="22"/>
        </w:rPr>
        <w:t>PRIMER ENCUENTRO DE VICEPREFECTAS /OS DEL ECUADOR</w:t>
      </w: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El pasado 23 de julio, se llevó a cabo el Primer Encuentro de Viceprefectas y Viceprefectos del Ecuador en la provincia de Tungurahua, con la participación del prefecto Dr. Manuel Caizabanda y la viceprefecta Vanessa Lozada. El evento reunió a autoridades de los Gobiernos Autónomos Descentralizados (GADs) provinciales de Tungurahua, Cotopaxi, Carchi, Pastaza, Imbabura, Bolívar, Chimborazo, Napo, Morona Santiago, Manabí, Sucumbíos, Zamora Chinchipe, entre otros.</w:t>
      </w: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El prefecto Dr. Manuel Caizabanda destacó que este primer encuentro es fruto de un esfuerzo interinstitucional, con el apoyo de la cooperación internacional danesa a través de la Fundación PRIVA. El objetivo del evento fue compartir experiencias de gobernabilidad para el período 2023-2027 y construir un mejor Ecuador en conjunto con hombres y mujeres.</w:t>
      </w: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Por su parte, Vanessa Lozada, viceprefecta de Tungurahua, señaló: "Es un honor llevar a cabo este diálogo entre las autoridades de los gobiernos provinciales en el marco de los 100 años del voto femenino impulsado por Matilde Hidalgo. Agradezco y respaldo totalmente al Prefecto de Tungurahua por apoyar el desarrollo de este encuentro, que permitirá establecer alianzas provinciales para defender los derechos de las mujeres políticas".</w:t>
      </w: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Rosalía Arteaga, ex presidenta de la República y representante de la Universidad Internacional de la Rioja (UNIR) en Ecuador, resaltó la importancia de la participación femenina en la política y el cumplimiento de las responsabilidades en las Viceprefecturas del país. Arteaga subrayó que la ética debe ser un pilar en el ejercicio de sus funciones, ya que la ciudadanía tiene altas expectativas de las mujeres en roles de autoridad.</w:t>
      </w: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Asimismo, Ximena Orozco, vicepresidenta de la Asociación de Mujeres de las Juntas Parroquiales Rurales del Ecuador, destacó el esfuerzo conjunto de las autoridades en beneficio de sus comunidades. Hizo un llamado a la colaboración mutua entre hombres y mujeres para satisfacer las necesidades de la ciudadanía con decisión y respeto.</w:t>
      </w:r>
    </w:p>
    <w:p>
      <w:pPr>
        <w:pStyle w:val="style0"/>
        <w:pBdr>
          <w:left w:val="nil"/>
          <w:right w:val="nil"/>
          <w:top w:val="nil"/>
          <w:bottom w:val="nil"/>
          <w:between w:val="nil"/>
        </w:pBdr>
        <w:shd w:val="clear" w:color="auto" w:fill="ffffff"/>
        <w:spacing w:before="280" w:after="280"/>
        <w:jc w:val="both"/>
        <w:rPr>
          <w:color w:val="2d2d2d"/>
          <w:lang w:val="en-US"/>
        </w:rPr>
      </w:pPr>
      <w:r>
        <w:rPr>
          <w:color w:val="2d2d2d"/>
          <w:lang w:val="en-US"/>
        </w:rPr>
        <w:t xml:space="preserve">Durante el encuentro, cada viceprefecta y viceprefecto compartió sus logros y desafíos en la gestión de los GADs provinciales. </w:t>
      </w:r>
    </w:p>
    <w:p>
      <w:pPr>
        <w:pStyle w:val="style0"/>
        <w:pBdr>
          <w:left w:val="nil"/>
          <w:right w:val="nil"/>
          <w:top w:val="nil"/>
          <w:bottom w:val="nil"/>
          <w:between w:val="nil"/>
        </w:pBdr>
        <w:shd w:val="clear" w:color="auto" w:fill="ffffff"/>
        <w:spacing w:before="280" w:after="280"/>
        <w:jc w:val="both"/>
        <w:rPr>
          <w:color w:val="2d2d2d"/>
          <w:lang w:val="en-US"/>
        </w:rPr>
      </w:pPr>
    </w:p>
    <w:p>
      <w:pPr>
        <w:pStyle w:val="style0"/>
        <w:pBdr>
          <w:left w:val="nil"/>
          <w:right w:val="nil"/>
          <w:top w:val="nil"/>
          <w:bottom w:val="nil"/>
          <w:between w:val="nil"/>
        </w:pBdr>
        <w:shd w:val="clear" w:color="auto" w:fill="ffffff"/>
        <w:spacing w:before="280" w:after="280"/>
        <w:jc w:val="both"/>
        <w:rPr>
          <w:color w:val="2d2d2d"/>
          <w:lang w:val="en-US"/>
        </w:rPr>
      </w:pP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La asambleísta Rosa Belén Mayorga, presidenta del Grupo Parlamentario por los Derechos de las Mujeres, también estuvo presente. Se discutió la posibilidad de implementar cambios en las reformas del Código Orgánico de Organización Territorial, Autonomía y Descentralización (COOTAD) para mejorar las funciones y presupuestos de las autoridades.</w:t>
      </w: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El próximo encuentro de viceprefectas y viceprefectos del Ecuador se llevará a cabo en la provincia de Imbabura. El compromiso será estructurar un trabajo coordinado entre las autoridades, con el objetivo de mejorar las condiciones de vida de la población rural de acuerdo con las competencias de los Gobiernos Provinciales.</w:t>
      </w:r>
    </w:p>
    <w:p>
      <w:pPr>
        <w:pStyle w:val="style0"/>
        <w:pBdr>
          <w:left w:val="nil"/>
          <w:right w:val="nil"/>
          <w:top w:val="nil"/>
          <w:bottom w:val="nil"/>
          <w:between w:val="nil"/>
        </w:pBdr>
        <w:shd w:val="clear" w:color="auto" w:fill="ffffff"/>
        <w:spacing w:before="280" w:after="280"/>
        <w:jc w:val="both"/>
        <w:rPr>
          <w:color w:val="2d2d2d"/>
        </w:rPr>
      </w:pPr>
      <w:r>
        <w:rPr>
          <w:color w:val="2d2d2d"/>
          <w:lang w:val="en-US"/>
        </w:rPr>
        <w:t>Para concluir el evento, se presentó el modelo de gestión de la Estrategia de Turismo implementado por el Gobierno Provincial de Tungurahua, a cargo del Ing. Danilo Aróstegui, coordinador del Comité Provincial de Turismo. Aróstegui destacó que esta estrategia se basa en el trabajo conjunto entre el sector público, privado, la academia y la participación ciudadana, elementos fundamentales en la toma de decisiones para el desarrollo turístico de Tungurahua.</w:t>
      </w:r>
    </w:p>
    <w:p>
      <w:pPr>
        <w:pStyle w:val="style0"/>
        <w:pBdr>
          <w:left w:val="nil"/>
          <w:right w:val="nil"/>
          <w:top w:val="nil"/>
          <w:bottom w:val="nil"/>
          <w:between w:val="nil"/>
        </w:pBdr>
        <w:shd w:val="clear" w:color="auto" w:fill="ffffff"/>
        <w:spacing w:before="280" w:after="280"/>
        <w:jc w:val="both"/>
        <w:rPr>
          <w:color w:val="2d2d2d"/>
        </w:rPr>
      </w:pPr>
    </w:p>
    <w:p>
      <w:pPr>
        <w:pStyle w:val="style0"/>
        <w:spacing w:after="240"/>
        <w:jc w:val="both"/>
        <w:rPr>
          <w:sz w:val="20"/>
          <w:szCs w:val="20"/>
        </w:rPr>
      </w:pPr>
    </w:p>
    <w:p>
      <w:pPr>
        <w:pStyle w:val="style0"/>
        <w:spacing w:after="240"/>
        <w:jc w:val="both"/>
        <w:rPr>
          <w:rFonts w:ascii="Poppins" w:cs="Poppins" w:eastAsia="Poppins" w:hAnsi="Poppins"/>
          <w:sz w:val="20"/>
          <w:szCs w:val="20"/>
        </w:rPr>
      </w:pPr>
    </w:p>
    <w:sectPr>
      <w:headerReference w:type="default" r:id="rId2"/>
      <w:footerReference w:type="default" r:id="rId3"/>
      <w:pgSz w:w="11900" w:h="16840" w:orient="portrait"/>
      <w:pgMar w:top="1418"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Poppins">
    <w:altName w:val="Poppins"/>
    <w:panose1 w:val="00000000000000000000"/>
    <w:charset w:val="00"/>
    <w:family w:val="auto"/>
    <w:pitch w:val="variable"/>
    <w:sig w:usb0="00008007" w:usb1="00000000" w:usb2="00000000" w:usb3="00000000" w:csb0="00000093"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419"/>
        <w:tab w:val="left" w:leader="none" w:pos="7805"/>
        <w:tab w:val="right" w:leader="none" w:pos="8838"/>
      </w:tabs>
      <w:rPr>
        <w:color w:val="000000"/>
      </w:rPr>
    </w:pPr>
    <w:r>
      <w:rPr>
        <w:color w:val="000000"/>
      </w:rPr>
      <w:tab/>
    </w:r>
    <w:r>
      <w:rPr>
        <w:noProof/>
      </w:rPr>
      <w:drawing>
        <wp:anchor distT="0" distB="0" distL="0" distR="0" simplePos="false" relativeHeight="3" behindDoc="true" locked="false" layoutInCell="true" allowOverlap="true">
          <wp:simplePos x="0" y="0"/>
          <wp:positionH relativeFrom="column">
            <wp:posOffset>-1062353</wp:posOffset>
          </wp:positionH>
          <wp:positionV relativeFrom="paragraph">
            <wp:posOffset>-1160143</wp:posOffset>
          </wp:positionV>
          <wp:extent cx="7541894" cy="1787525"/>
          <wp:effectExtent l="0" t="0" r="0" b="0"/>
          <wp:wrapNone/>
          <wp:docPr id="4098"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rcRect l="0" t="0" r="0" b="0"/>
                  <a:stretch/>
                </pic:blipFill>
                <pic:spPr>
                  <a:xfrm rot="0">
                    <a:off x="0" y="0"/>
                    <a:ext cx="7541894" cy="1787525"/>
                  </a:xfrm>
                  <a:prstGeom prst="rect"/>
                  <a:ln cmpd="sng" cap="flat" w="9525">
                    <a:solidFill>
                      <a:srgbClr val="000000"/>
                    </a:solidFill>
                    <a:prstDash val="solid"/>
                    <a:round/>
                    <a:headEnd/>
                    <a:tailEnd/>
                  </a:ln>
                </pic:spPr>
              </pic:pic>
            </a:graphicData>
          </a:graphic>
        </wp:anchor>
      </w:drawing>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419"/>
        <w:tab w:val="right" w:leader="none" w:pos="8838"/>
      </w:tabs>
      <w:rPr>
        <w:color w:val="000000"/>
      </w:rPr>
    </w:pPr>
    <w:r>
      <w:rPr>
        <w:noProof/>
      </w:rPr>
      <w:drawing>
        <wp:anchor distT="0" distB="0" distL="0" distR="0" simplePos="false" relativeHeight="2" behindDoc="true" locked="false" layoutInCell="true" allowOverlap="true">
          <wp:simplePos x="0" y="0"/>
          <wp:positionH relativeFrom="column">
            <wp:posOffset>-1068703</wp:posOffset>
          </wp:positionH>
          <wp:positionV relativeFrom="paragraph">
            <wp:posOffset>-438147</wp:posOffset>
          </wp:positionV>
          <wp:extent cx="7548245" cy="9159240"/>
          <wp:effectExtent l="0" t="0" r="0" b="0"/>
          <wp:wrapNone/>
          <wp:docPr id="4097"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l="0" t="0" r="0" b="0"/>
                  <a:stretch/>
                </pic:blipFill>
                <pic:spPr>
                  <a:xfrm rot="0">
                    <a:off x="0" y="0"/>
                    <a:ext cx="7548245" cy="9159240"/>
                  </a:xfrm>
                  <a:prstGeom prst="rect"/>
                  <a:ln cmpd="sng" cap="flat" w="9525">
                    <a:solidFill>
                      <a:srgbClr val="000000"/>
                    </a:solidFill>
                    <a:prstDash val="solid"/>
                    <a:round/>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4"/>
        <w:szCs w:val="24"/>
        <w:lang w:val="es-MX" w:bidi="ar-SA" w:eastAsia="es-MX"/>
      </w:rPr>
    </w:rPrDefault>
    <w:pPrDefault>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_rels/footer2.xml.rels><?xml version="1.0" encoding="UTF-8"?>
<Relationships xmlns="http://schemas.openxmlformats.org/package/2006/relationships"><Relationship Id="rId1" Type="http://schemas.openxmlformats.org/officeDocument/2006/relationships/image" Target="media/image2.png"/></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503</Words>
  <Pages>1</Pages>
  <Characters>2870</Characters>
  <Application>WPS Office</Application>
  <DocSecurity>0</DocSecurity>
  <Paragraphs>22</Paragraphs>
  <ScaleCrop>false</ScaleCrop>
  <LinksUpToDate>false</LinksUpToDate>
  <CharactersWithSpaces>3372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2024-07-24T20:58:00Z</dcterms:created>
  <dc:creator>Santiago Pico</dc:creator>
  <lastModifiedBy>CRT-NX3</lastModifiedBy>
  <dcterms:modified xsi:type="dcterms:W3CDTF">2024-07-24T22:23:08Z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01b8337ded3e47c9b921175e91bc481e</vt:lpwstr>
  </property>
</Properties>
</file>