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C8B6" w14:textId="081F94F5" w:rsidR="00316762" w:rsidRPr="008F28F2" w:rsidRDefault="00BE0103" w:rsidP="008F28F2">
      <w:pPr>
        <w:tabs>
          <w:tab w:val="left" w:pos="3090"/>
        </w:tabs>
      </w:pPr>
      <w:r>
        <w:tab/>
      </w:r>
    </w:p>
    <w:p w14:paraId="1DF4A2A2" w14:textId="77777777" w:rsidR="007E17B6" w:rsidRDefault="007E17B6" w:rsidP="00BE0103">
      <w:pPr>
        <w:pStyle w:val="Sinespaciado"/>
        <w:jc w:val="center"/>
        <w:rPr>
          <w:rFonts w:cs="Calibri"/>
          <w:b/>
          <w:bCs/>
          <w:sz w:val="24"/>
          <w:szCs w:val="24"/>
        </w:rPr>
      </w:pPr>
    </w:p>
    <w:p w14:paraId="0BC3A8E8" w14:textId="725E1265"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8A739B7" w14:textId="77777777" w:rsidR="007E17B6" w:rsidRDefault="007E17B6" w:rsidP="008A6CF4">
      <w:pPr>
        <w:pStyle w:val="Sinespaciado"/>
        <w:rPr>
          <w:rFonts w:cs="Calibri"/>
          <w:b/>
          <w:bCs/>
          <w:sz w:val="24"/>
          <w:szCs w:val="24"/>
        </w:rPr>
      </w:pPr>
    </w:p>
    <w:p w14:paraId="33F0FC87" w14:textId="607B8652" w:rsidR="001A15AD" w:rsidRDefault="00BE0103" w:rsidP="008F28F2">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27742F">
        <w:rPr>
          <w:rFonts w:cs="Calibri"/>
          <w:b/>
          <w:bCs/>
          <w:sz w:val="24"/>
          <w:szCs w:val="24"/>
        </w:rPr>
        <w:t>51</w:t>
      </w:r>
      <w:r w:rsidRPr="00BE0103">
        <w:rPr>
          <w:rFonts w:cs="Calibri"/>
          <w:b/>
          <w:bCs/>
          <w:sz w:val="24"/>
          <w:szCs w:val="24"/>
        </w:rPr>
        <w:t>/</w:t>
      </w:r>
      <w:r w:rsidR="005D50AB">
        <w:rPr>
          <w:rFonts w:cs="Calibri"/>
          <w:b/>
          <w:bCs/>
          <w:sz w:val="24"/>
          <w:szCs w:val="24"/>
        </w:rPr>
        <w:t>2</w:t>
      </w:r>
      <w:r w:rsidR="003C0BB0">
        <w:rPr>
          <w:rFonts w:cs="Calibri"/>
          <w:b/>
          <w:bCs/>
          <w:sz w:val="24"/>
          <w:szCs w:val="24"/>
        </w:rPr>
        <w:t>4</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7E0472FE" w14:textId="77777777" w:rsidR="008F28F2" w:rsidRDefault="008F28F2" w:rsidP="007E17B6">
      <w:pPr>
        <w:pStyle w:val="Sinespaciado"/>
        <w:jc w:val="both"/>
        <w:rPr>
          <w:rFonts w:cs="Calibri"/>
          <w:b/>
          <w:bCs/>
        </w:rPr>
      </w:pPr>
    </w:p>
    <w:p w14:paraId="7D447105" w14:textId="77777777" w:rsidR="005B2DBD" w:rsidRDefault="005B2DBD" w:rsidP="007E17B6">
      <w:pPr>
        <w:pStyle w:val="Sinespaciado"/>
        <w:jc w:val="both"/>
        <w:rPr>
          <w:rFonts w:cs="Calibri"/>
          <w:b/>
          <w:bCs/>
        </w:rPr>
      </w:pPr>
    </w:p>
    <w:p w14:paraId="54FDEC78" w14:textId="2D15BE22" w:rsidR="005B2DBD" w:rsidRDefault="005B2DBD" w:rsidP="004454A6">
      <w:pPr>
        <w:pStyle w:val="Sinespaciado"/>
        <w:jc w:val="center"/>
        <w:rPr>
          <w:rFonts w:cs="Calibri"/>
          <w:b/>
          <w:bCs/>
        </w:rPr>
      </w:pPr>
      <w:r w:rsidRPr="005B2DBD">
        <w:rPr>
          <w:rFonts w:cs="Calibri"/>
          <w:b/>
          <w:bCs/>
        </w:rPr>
        <w:t>CLAUSURA DEL PROCESO DE FORMACIÓN “JUVENTUD, GÉNERO Y DERECHOS” EN PELILEO</w:t>
      </w:r>
    </w:p>
    <w:p w14:paraId="4E35F042" w14:textId="77777777" w:rsidR="005B2DBD" w:rsidRDefault="005B2DBD" w:rsidP="005B2DBD">
      <w:pPr>
        <w:pStyle w:val="Sinespaciado"/>
        <w:jc w:val="both"/>
        <w:rPr>
          <w:rFonts w:cs="Calibri"/>
          <w:b/>
          <w:bCs/>
        </w:rPr>
      </w:pPr>
    </w:p>
    <w:p w14:paraId="0DDFC0BC" w14:textId="11C822E9" w:rsidR="005B2DBD" w:rsidRPr="00202510" w:rsidRDefault="005B2DBD" w:rsidP="005B2DBD">
      <w:pPr>
        <w:pStyle w:val="Sinespaciado"/>
        <w:jc w:val="both"/>
        <w:rPr>
          <w:rFonts w:cs="Calibri"/>
        </w:rPr>
      </w:pPr>
      <w:r w:rsidRPr="00202510">
        <w:rPr>
          <w:rFonts w:cs="Calibri"/>
        </w:rPr>
        <w:t>Con la entrega de certificados avalados por la Universidad Técnica de Ambato, el viernes 20 de junio</w:t>
      </w:r>
      <w:r w:rsidR="00202510">
        <w:rPr>
          <w:rFonts w:cs="Calibri"/>
        </w:rPr>
        <w:t xml:space="preserve"> de 2025</w:t>
      </w:r>
      <w:r w:rsidRPr="00202510">
        <w:rPr>
          <w:rFonts w:cs="Calibri"/>
        </w:rPr>
        <w:t xml:space="preserve"> concluyó el proceso de formación “Juventud, Género y Derechos”, dirigido a adolescentes de</w:t>
      </w:r>
      <w:r w:rsidR="00202510" w:rsidRPr="00202510">
        <w:rPr>
          <w:rFonts w:cs="Calibri"/>
        </w:rPr>
        <w:t xml:space="preserve"> los cantones de Patate y Pelileo. </w:t>
      </w:r>
      <w:r w:rsidRPr="00202510">
        <w:rPr>
          <w:rFonts w:cs="Calibri"/>
        </w:rPr>
        <w:t xml:space="preserve"> </w:t>
      </w:r>
    </w:p>
    <w:p w14:paraId="11A9B6BE" w14:textId="77777777" w:rsidR="004454A6" w:rsidRDefault="004454A6" w:rsidP="005B2DBD">
      <w:pPr>
        <w:pStyle w:val="Sinespaciado"/>
        <w:jc w:val="both"/>
        <w:rPr>
          <w:rFonts w:cs="Calibri"/>
        </w:rPr>
      </w:pPr>
    </w:p>
    <w:p w14:paraId="01AB6428" w14:textId="7384A794" w:rsidR="005B2DBD" w:rsidRDefault="005B2DBD" w:rsidP="005B2DBD">
      <w:pPr>
        <w:pStyle w:val="Sinespaciado"/>
        <w:jc w:val="both"/>
        <w:rPr>
          <w:rFonts w:cs="Calibri"/>
        </w:rPr>
      </w:pPr>
      <w:r w:rsidRPr="00202510">
        <w:rPr>
          <w:rFonts w:cs="Calibri"/>
        </w:rPr>
        <w:t>La iniciativa fue impulsada por el Centro de Formación Ciudadana del Gobierno Provincial de Tungurahua, en coordinación con el Ministerio de Educación, Distrito 18D04 Patate-Pelileo</w:t>
      </w:r>
      <w:r w:rsidR="00202510" w:rsidRPr="00202510">
        <w:rPr>
          <w:rFonts w:cs="Calibri"/>
        </w:rPr>
        <w:t xml:space="preserve"> y el GAD de Pelileo.</w:t>
      </w:r>
    </w:p>
    <w:p w14:paraId="57C90A80" w14:textId="77777777" w:rsidR="004454A6" w:rsidRDefault="004454A6" w:rsidP="005B2DBD">
      <w:pPr>
        <w:pStyle w:val="Sinespaciado"/>
        <w:jc w:val="both"/>
        <w:rPr>
          <w:rFonts w:cs="Calibri"/>
        </w:rPr>
      </w:pPr>
    </w:p>
    <w:p w14:paraId="06A057D9" w14:textId="0B1E8660" w:rsidR="004454A6" w:rsidRDefault="004454A6" w:rsidP="005B2DBD">
      <w:pPr>
        <w:pStyle w:val="Sinespaciado"/>
        <w:jc w:val="both"/>
        <w:rPr>
          <w:rFonts w:cs="Calibri"/>
        </w:rPr>
      </w:pPr>
      <w:r w:rsidRPr="004454A6">
        <w:rPr>
          <w:rFonts w:cs="Calibri"/>
        </w:rPr>
        <w:t>El acto contó con la presencia de autoridades del Gobierno Provincial de Tungurahua, del Gobierno Autónomo Descentralizado Municipal de Pelileo, de la Universidad Técnica de Ambato, del Distrito Educativo 18D04 Patate–Pelileo, así como de técnicos del Centro de Formación Ciudadana de Tungurahua.</w:t>
      </w:r>
    </w:p>
    <w:p w14:paraId="23000413" w14:textId="77777777" w:rsidR="0027742F" w:rsidRDefault="0027742F" w:rsidP="005B2DBD">
      <w:pPr>
        <w:pStyle w:val="Sinespaciado"/>
        <w:jc w:val="both"/>
        <w:rPr>
          <w:rFonts w:cs="Calibri"/>
        </w:rPr>
      </w:pPr>
    </w:p>
    <w:p w14:paraId="2DEDF247" w14:textId="4DDDCA48" w:rsidR="005B2DBD" w:rsidRPr="00202510" w:rsidRDefault="005B2DBD" w:rsidP="005B2DBD">
      <w:pPr>
        <w:pStyle w:val="Sinespaciado"/>
        <w:jc w:val="both"/>
        <w:rPr>
          <w:rFonts w:cs="Calibri"/>
        </w:rPr>
      </w:pPr>
      <w:r w:rsidRPr="00202510">
        <w:rPr>
          <w:rFonts w:cs="Calibri"/>
        </w:rPr>
        <w:t xml:space="preserve">Durante los meses de abril y mayo de 2025, </w:t>
      </w:r>
      <w:r w:rsidR="0027742F">
        <w:rPr>
          <w:rFonts w:cs="Calibri"/>
        </w:rPr>
        <w:t>29</w:t>
      </w:r>
      <w:r w:rsidRPr="00202510">
        <w:rPr>
          <w:rFonts w:cs="Calibri"/>
        </w:rPr>
        <w:t xml:space="preserve"> jóvenes –mujeres y hombres entre 14 y 17 </w:t>
      </w:r>
      <w:proofErr w:type="gramStart"/>
      <w:r w:rsidRPr="00202510">
        <w:rPr>
          <w:rFonts w:cs="Calibri"/>
        </w:rPr>
        <w:t>años de edad</w:t>
      </w:r>
      <w:proofErr w:type="gramEnd"/>
      <w:r w:rsidRPr="00202510">
        <w:rPr>
          <w:rFonts w:cs="Calibri"/>
        </w:rPr>
        <w:t>, pertenecientes a unidades educativas de los cantones Pelileo y Patate– participaron en esta capacitación de 40 horas, diseñada con un enfoque de liderazgo juvenil, equidad de género y derechos humanos.</w:t>
      </w:r>
    </w:p>
    <w:p w14:paraId="1C74635D" w14:textId="77777777" w:rsidR="005B2DBD" w:rsidRPr="00202510" w:rsidRDefault="005B2DBD" w:rsidP="005B2DBD">
      <w:pPr>
        <w:pStyle w:val="Sinespaciado"/>
        <w:jc w:val="both"/>
        <w:rPr>
          <w:rFonts w:cs="Calibri"/>
        </w:rPr>
      </w:pPr>
    </w:p>
    <w:p w14:paraId="3814AAE5" w14:textId="77777777" w:rsidR="005B2DBD" w:rsidRPr="00202510" w:rsidRDefault="005B2DBD" w:rsidP="005B2DBD">
      <w:pPr>
        <w:pStyle w:val="Sinespaciado"/>
        <w:jc w:val="both"/>
        <w:rPr>
          <w:rFonts w:cs="Calibri"/>
        </w:rPr>
      </w:pPr>
      <w:r w:rsidRPr="00202510">
        <w:rPr>
          <w:rFonts w:cs="Calibri"/>
        </w:rPr>
        <w:t>El objetivo central fue fomentar espacios de toma de decisiones, fortalecer el liderazgo juvenil y promover la participación corresponsable de los y las jóvenes en sus comunidades, reconociendo el ejercicio pleno de sus derechos.</w:t>
      </w:r>
    </w:p>
    <w:p w14:paraId="0BECF14E" w14:textId="77777777" w:rsidR="005B2DBD" w:rsidRPr="00202510" w:rsidRDefault="005B2DBD" w:rsidP="005B2DBD">
      <w:pPr>
        <w:pStyle w:val="Sinespaciado"/>
        <w:jc w:val="both"/>
        <w:rPr>
          <w:rFonts w:cs="Calibri"/>
        </w:rPr>
      </w:pPr>
    </w:p>
    <w:p w14:paraId="1BF1F636" w14:textId="7FDD388B" w:rsidR="005B2DBD" w:rsidRPr="00202510" w:rsidRDefault="005B2DBD" w:rsidP="005B2DBD">
      <w:pPr>
        <w:pStyle w:val="Sinespaciado"/>
        <w:jc w:val="both"/>
        <w:rPr>
          <w:rFonts w:cs="Calibri"/>
        </w:rPr>
      </w:pPr>
      <w:r w:rsidRPr="00202510">
        <w:rPr>
          <w:rFonts w:cs="Calibri"/>
        </w:rPr>
        <w:t xml:space="preserve">Los contenidos abordados se estructuraron en torno a ejes clave como el </w:t>
      </w:r>
      <w:r w:rsidR="00202510" w:rsidRPr="00202510">
        <w:rPr>
          <w:rFonts w:cs="Calibri"/>
        </w:rPr>
        <w:t>D</w:t>
      </w:r>
      <w:r w:rsidRPr="00202510">
        <w:rPr>
          <w:rFonts w:cs="Calibri"/>
        </w:rPr>
        <w:t xml:space="preserve">esarrollo </w:t>
      </w:r>
      <w:r w:rsidR="00202510" w:rsidRPr="00202510">
        <w:rPr>
          <w:rFonts w:cs="Calibri"/>
        </w:rPr>
        <w:t>H</w:t>
      </w:r>
      <w:r w:rsidRPr="00202510">
        <w:rPr>
          <w:rFonts w:cs="Calibri"/>
        </w:rPr>
        <w:t xml:space="preserve">umano, </w:t>
      </w:r>
      <w:r w:rsidR="00202510" w:rsidRPr="00202510">
        <w:rPr>
          <w:rFonts w:cs="Calibri"/>
        </w:rPr>
        <w:t>L</w:t>
      </w:r>
      <w:r w:rsidRPr="00202510">
        <w:rPr>
          <w:rFonts w:cs="Calibri"/>
        </w:rPr>
        <w:t xml:space="preserve">iderazgo juvenil, </w:t>
      </w:r>
      <w:r w:rsidR="00202510" w:rsidRPr="00202510">
        <w:rPr>
          <w:rFonts w:cs="Calibri"/>
        </w:rPr>
        <w:t>D</w:t>
      </w:r>
      <w:r w:rsidRPr="00202510">
        <w:rPr>
          <w:rFonts w:cs="Calibri"/>
        </w:rPr>
        <w:t xml:space="preserve">erechos y responsabilidades, con metodologías activas centradas en el aprendizaje vivencial y experiencial. A través de </w:t>
      </w:r>
      <w:r w:rsidR="00202510" w:rsidRPr="00202510">
        <w:rPr>
          <w:rFonts w:cs="Calibri"/>
        </w:rPr>
        <w:t xml:space="preserve">este proceso se procedió a </w:t>
      </w:r>
      <w:r w:rsidRPr="00202510">
        <w:rPr>
          <w:rFonts w:cs="Calibri"/>
        </w:rPr>
        <w:t>análisis de casos y trabajo autónomo</w:t>
      </w:r>
      <w:r w:rsidR="00202510" w:rsidRPr="00202510">
        <w:rPr>
          <w:rFonts w:cs="Calibri"/>
        </w:rPr>
        <w:t xml:space="preserve">. </w:t>
      </w:r>
      <w:r w:rsidRPr="00202510">
        <w:rPr>
          <w:rFonts w:cs="Calibri"/>
        </w:rPr>
        <w:t xml:space="preserve"> </w:t>
      </w:r>
      <w:r w:rsidR="00202510" w:rsidRPr="00202510">
        <w:rPr>
          <w:rFonts w:cs="Calibri"/>
        </w:rPr>
        <w:t>L</w:t>
      </w:r>
      <w:r w:rsidRPr="00202510">
        <w:rPr>
          <w:rFonts w:cs="Calibri"/>
        </w:rPr>
        <w:t>os participantes adquirieron herramientas prácticas que les permitirán asumir roles de liderazgo crítico, incidir en el desarrollo territorial y participar activamente en procesos ciudadanos.</w:t>
      </w:r>
    </w:p>
    <w:p w14:paraId="2C7F23ED" w14:textId="77777777" w:rsidR="005B2DBD" w:rsidRPr="00202510" w:rsidRDefault="005B2DBD" w:rsidP="005B2DBD">
      <w:pPr>
        <w:pStyle w:val="Sinespaciado"/>
        <w:jc w:val="both"/>
        <w:rPr>
          <w:rFonts w:cs="Calibri"/>
        </w:rPr>
      </w:pPr>
    </w:p>
    <w:p w14:paraId="2491F851" w14:textId="0CE03E71" w:rsidR="005B2DBD" w:rsidRPr="00202510" w:rsidRDefault="005B2DBD" w:rsidP="005B2DBD">
      <w:pPr>
        <w:pStyle w:val="Sinespaciado"/>
        <w:jc w:val="both"/>
        <w:rPr>
          <w:rFonts w:cs="Calibri"/>
        </w:rPr>
      </w:pPr>
      <w:r w:rsidRPr="00202510">
        <w:rPr>
          <w:rFonts w:cs="Calibri"/>
        </w:rPr>
        <w:t>La aprobación del</w:t>
      </w:r>
      <w:r w:rsidR="0027742F">
        <w:rPr>
          <w:rFonts w:cs="Calibri"/>
        </w:rPr>
        <w:t xml:space="preserve"> proceso juvenil </w:t>
      </w:r>
      <w:r w:rsidRPr="00202510">
        <w:rPr>
          <w:rFonts w:cs="Calibri"/>
        </w:rPr>
        <w:t xml:space="preserve">estuvo sujeta al cumplimiento del </w:t>
      </w:r>
      <w:r w:rsidR="0027742F">
        <w:rPr>
          <w:rFonts w:cs="Calibri"/>
        </w:rPr>
        <w:t>100</w:t>
      </w:r>
      <w:r w:rsidRPr="00202510">
        <w:rPr>
          <w:rFonts w:cs="Calibri"/>
        </w:rPr>
        <w:t>% de asistencia presencial y el trabajo autónomo correspondiente a los módulos impartidos. Además, se implementó un proceso de evaluación continua, cualitativa y formativa, que permitió a los jóvenes reconocer sus fortalezas, superar dificultades y consolidar aprendizajes significativos a lo largo del proceso.</w:t>
      </w:r>
    </w:p>
    <w:p w14:paraId="0EEFFE44" w14:textId="77777777" w:rsidR="005B2DBD" w:rsidRPr="00202510" w:rsidRDefault="005B2DBD" w:rsidP="005B2DBD">
      <w:pPr>
        <w:pStyle w:val="Sinespaciado"/>
        <w:jc w:val="both"/>
        <w:rPr>
          <w:rFonts w:cs="Calibri"/>
        </w:rPr>
      </w:pPr>
    </w:p>
    <w:p w14:paraId="27FA2B14" w14:textId="63F3E202" w:rsidR="005B2DBD" w:rsidRPr="00202510" w:rsidRDefault="00202510" w:rsidP="005B2DBD">
      <w:pPr>
        <w:pStyle w:val="Sinespaciado"/>
        <w:jc w:val="both"/>
        <w:rPr>
          <w:rFonts w:cs="Calibri"/>
        </w:rPr>
      </w:pPr>
      <w:r w:rsidRPr="00202510">
        <w:rPr>
          <w:rFonts w:cs="Calibri"/>
        </w:rPr>
        <w:t xml:space="preserve">Este proceso de formación juvenil en Genero y Derechos </w:t>
      </w:r>
      <w:r w:rsidR="005B2DBD" w:rsidRPr="00202510">
        <w:rPr>
          <w:rFonts w:cs="Calibri"/>
        </w:rPr>
        <w:t>se reali</w:t>
      </w:r>
      <w:r w:rsidRPr="00202510">
        <w:rPr>
          <w:rFonts w:cs="Calibri"/>
        </w:rPr>
        <w:t xml:space="preserve">zó </w:t>
      </w:r>
      <w:r w:rsidR="005B2DBD" w:rsidRPr="00202510">
        <w:rPr>
          <w:rFonts w:cs="Calibri"/>
        </w:rPr>
        <w:t xml:space="preserve">en el Auditorio del Distrito Educativo 18D04 Patate–Pelileo, los </w:t>
      </w:r>
      <w:proofErr w:type="gramStart"/>
      <w:r w:rsidR="005B2DBD" w:rsidRPr="00202510">
        <w:rPr>
          <w:rFonts w:cs="Calibri"/>
        </w:rPr>
        <w:t>días martes</w:t>
      </w:r>
      <w:proofErr w:type="gramEnd"/>
      <w:r w:rsidR="005B2DBD" w:rsidRPr="00202510">
        <w:rPr>
          <w:rFonts w:cs="Calibri"/>
        </w:rPr>
        <w:t xml:space="preserve"> y jueves en horario de 14h00 a 17h00.</w:t>
      </w:r>
    </w:p>
    <w:p w14:paraId="435376D5" w14:textId="77777777" w:rsidR="005B2DBD" w:rsidRPr="00202510" w:rsidRDefault="005B2DBD" w:rsidP="005B2DBD">
      <w:pPr>
        <w:pStyle w:val="Sinespaciado"/>
        <w:jc w:val="both"/>
        <w:rPr>
          <w:rFonts w:cs="Calibri"/>
        </w:rPr>
      </w:pPr>
    </w:p>
    <w:p w14:paraId="740297AD" w14:textId="77777777" w:rsidR="005B2DBD" w:rsidRPr="00202510" w:rsidRDefault="005B2DBD" w:rsidP="005B2DBD">
      <w:pPr>
        <w:pStyle w:val="Sinespaciado"/>
        <w:jc w:val="both"/>
        <w:rPr>
          <w:rFonts w:cs="Calibri"/>
        </w:rPr>
      </w:pPr>
      <w:r w:rsidRPr="00202510">
        <w:rPr>
          <w:rFonts w:cs="Calibri"/>
        </w:rPr>
        <w:t>Con esta capacitación, el Gobierno Provincial de Tungurahua ratifica su compromiso con la formación de juventudes activas, reflexivas y empoderadas, como protagonistas del desarrollo de sus territorios y garantes de una sociedad más justa, equitativa y participativa.</w:t>
      </w:r>
    </w:p>
    <w:p w14:paraId="4E33D49D" w14:textId="77777777" w:rsidR="004454A6" w:rsidRPr="005B2DBD" w:rsidRDefault="004454A6" w:rsidP="00343FB7">
      <w:pPr>
        <w:tabs>
          <w:tab w:val="left" w:pos="1485"/>
        </w:tabs>
        <w:jc w:val="both"/>
        <w:rPr>
          <w:rFonts w:ascii="Calibri" w:hAnsi="Calibri" w:cs="Calibri"/>
          <w:color w:val="000000" w:themeColor="text1"/>
          <w:sz w:val="28"/>
          <w:szCs w:val="28"/>
        </w:rPr>
      </w:pPr>
    </w:p>
    <w:sectPr w:rsidR="004454A6" w:rsidRPr="005B2DBD"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5AE4" w14:textId="77777777" w:rsidR="00231158" w:rsidRDefault="00231158" w:rsidP="008361BB">
      <w:r>
        <w:separator/>
      </w:r>
    </w:p>
  </w:endnote>
  <w:endnote w:type="continuationSeparator" w:id="0">
    <w:p w14:paraId="2556ACE0" w14:textId="77777777" w:rsidR="00231158" w:rsidRDefault="0023115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C75E" w14:textId="77777777" w:rsidR="00231158" w:rsidRDefault="00231158" w:rsidP="008361BB">
      <w:r>
        <w:separator/>
      </w:r>
    </w:p>
  </w:footnote>
  <w:footnote w:type="continuationSeparator" w:id="0">
    <w:p w14:paraId="693D5BB7" w14:textId="77777777" w:rsidR="00231158" w:rsidRDefault="0023115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852"/>
    <w:multiLevelType w:val="multilevel"/>
    <w:tmpl w:val="06412852"/>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 w15:restartNumberingAfterBreak="0">
    <w:nsid w:val="1D5E4E03"/>
    <w:multiLevelType w:val="multilevel"/>
    <w:tmpl w:val="1D5E4E03"/>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9641D"/>
    <w:multiLevelType w:val="multilevel"/>
    <w:tmpl w:val="20F25C7C"/>
    <w:lvl w:ilvl="0">
      <w:start w:val="1"/>
      <w:numFmt w:val="bullet"/>
      <w:lvlText w:val=""/>
      <w:lvlJc w:val="left"/>
      <w:pPr>
        <w:ind w:left="1160" w:hanging="360"/>
      </w:pPr>
      <w:rPr>
        <w:rFonts w:ascii="Symbol" w:hAnsi="Symbol" w:hint="default"/>
        <w:b/>
        <w:bCs/>
        <w:color w:val="0F4761" w:themeColor="accent1" w:themeShade="BF"/>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D522EE6"/>
    <w:multiLevelType w:val="multilevel"/>
    <w:tmpl w:val="3D522EE6"/>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4" w15:restartNumberingAfterBreak="0">
    <w:nsid w:val="5DE9744B"/>
    <w:multiLevelType w:val="hybridMultilevel"/>
    <w:tmpl w:val="48181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427713"/>
    <w:multiLevelType w:val="hybridMultilevel"/>
    <w:tmpl w:val="A35CB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F71CED"/>
    <w:multiLevelType w:val="multilevel"/>
    <w:tmpl w:val="6FF71CED"/>
    <w:lvl w:ilvl="0">
      <w:start w:val="1"/>
      <w:numFmt w:val="bullet"/>
      <w:lvlText w:val=""/>
      <w:lvlJc w:val="left"/>
      <w:pPr>
        <w:ind w:left="1163" w:hanging="360"/>
      </w:pPr>
      <w:rPr>
        <w:rFonts w:ascii="Symbol" w:hAnsi="Symbol" w:hint="default"/>
      </w:rPr>
    </w:lvl>
    <w:lvl w:ilvl="1">
      <w:start w:val="1"/>
      <w:numFmt w:val="bullet"/>
      <w:lvlText w:val="o"/>
      <w:lvlJc w:val="left"/>
      <w:pPr>
        <w:ind w:left="1883" w:hanging="360"/>
      </w:pPr>
      <w:rPr>
        <w:rFonts w:ascii="Courier New" w:hAnsi="Courier New" w:cs="Courier New" w:hint="default"/>
      </w:rPr>
    </w:lvl>
    <w:lvl w:ilvl="2">
      <w:start w:val="1"/>
      <w:numFmt w:val="bullet"/>
      <w:lvlText w:val=""/>
      <w:lvlJc w:val="left"/>
      <w:pPr>
        <w:ind w:left="2603" w:hanging="360"/>
      </w:pPr>
      <w:rPr>
        <w:rFonts w:ascii="Wingdings" w:hAnsi="Wingdings" w:hint="default"/>
      </w:rPr>
    </w:lvl>
    <w:lvl w:ilvl="3">
      <w:start w:val="1"/>
      <w:numFmt w:val="bullet"/>
      <w:lvlText w:val=""/>
      <w:lvlJc w:val="left"/>
      <w:pPr>
        <w:ind w:left="3323" w:hanging="360"/>
      </w:pPr>
      <w:rPr>
        <w:rFonts w:ascii="Symbol" w:hAnsi="Symbol" w:hint="default"/>
      </w:rPr>
    </w:lvl>
    <w:lvl w:ilvl="4">
      <w:start w:val="1"/>
      <w:numFmt w:val="bullet"/>
      <w:lvlText w:val="o"/>
      <w:lvlJc w:val="left"/>
      <w:pPr>
        <w:ind w:left="4043" w:hanging="360"/>
      </w:pPr>
      <w:rPr>
        <w:rFonts w:ascii="Courier New" w:hAnsi="Courier New" w:cs="Courier New" w:hint="default"/>
      </w:rPr>
    </w:lvl>
    <w:lvl w:ilvl="5">
      <w:start w:val="1"/>
      <w:numFmt w:val="bullet"/>
      <w:lvlText w:val=""/>
      <w:lvlJc w:val="left"/>
      <w:pPr>
        <w:ind w:left="4763" w:hanging="360"/>
      </w:pPr>
      <w:rPr>
        <w:rFonts w:ascii="Wingdings" w:hAnsi="Wingdings" w:hint="default"/>
      </w:rPr>
    </w:lvl>
    <w:lvl w:ilvl="6">
      <w:start w:val="1"/>
      <w:numFmt w:val="bullet"/>
      <w:lvlText w:val=""/>
      <w:lvlJc w:val="left"/>
      <w:pPr>
        <w:ind w:left="5483" w:hanging="360"/>
      </w:pPr>
      <w:rPr>
        <w:rFonts w:ascii="Symbol" w:hAnsi="Symbol" w:hint="default"/>
      </w:rPr>
    </w:lvl>
    <w:lvl w:ilvl="7">
      <w:start w:val="1"/>
      <w:numFmt w:val="bullet"/>
      <w:lvlText w:val="o"/>
      <w:lvlJc w:val="left"/>
      <w:pPr>
        <w:ind w:left="6203" w:hanging="360"/>
      </w:pPr>
      <w:rPr>
        <w:rFonts w:ascii="Courier New" w:hAnsi="Courier New" w:cs="Courier New" w:hint="default"/>
      </w:rPr>
    </w:lvl>
    <w:lvl w:ilvl="8">
      <w:start w:val="1"/>
      <w:numFmt w:val="bullet"/>
      <w:lvlText w:val=""/>
      <w:lvlJc w:val="left"/>
      <w:pPr>
        <w:ind w:left="6923" w:hanging="360"/>
      </w:pPr>
      <w:rPr>
        <w:rFonts w:ascii="Wingdings" w:hAnsi="Wingdings" w:hint="default"/>
      </w:rPr>
    </w:lvl>
  </w:abstractNum>
  <w:abstractNum w:abstractNumId="7"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7"/>
  </w:num>
  <w:num w:numId="2" w16cid:durableId="1853301831">
    <w:abstractNumId w:val="5"/>
  </w:num>
  <w:num w:numId="3" w16cid:durableId="767890519">
    <w:abstractNumId w:val="5"/>
  </w:num>
  <w:num w:numId="4" w16cid:durableId="1845046668">
    <w:abstractNumId w:val="6"/>
  </w:num>
  <w:num w:numId="5" w16cid:durableId="1668677994">
    <w:abstractNumId w:val="2"/>
  </w:num>
  <w:num w:numId="6" w16cid:durableId="1319114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78035">
    <w:abstractNumId w:val="4"/>
  </w:num>
  <w:num w:numId="8" w16cid:durableId="2116092317">
    <w:abstractNumId w:val="3"/>
  </w:num>
  <w:num w:numId="9" w16cid:durableId="173233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5277F"/>
    <w:rsid w:val="000737CE"/>
    <w:rsid w:val="00076C3A"/>
    <w:rsid w:val="00096430"/>
    <w:rsid w:val="000C32F0"/>
    <w:rsid w:val="000C5F23"/>
    <w:rsid w:val="001053CF"/>
    <w:rsid w:val="00134723"/>
    <w:rsid w:val="00172F04"/>
    <w:rsid w:val="001A15AD"/>
    <w:rsid w:val="001B4C4B"/>
    <w:rsid w:val="001C5147"/>
    <w:rsid w:val="001D75F0"/>
    <w:rsid w:val="001F3995"/>
    <w:rsid w:val="001F6140"/>
    <w:rsid w:val="00202510"/>
    <w:rsid w:val="00217CFC"/>
    <w:rsid w:val="00226E79"/>
    <w:rsid w:val="00231158"/>
    <w:rsid w:val="00234310"/>
    <w:rsid w:val="002372DA"/>
    <w:rsid w:val="002626F0"/>
    <w:rsid w:val="0027742F"/>
    <w:rsid w:val="002846E0"/>
    <w:rsid w:val="002A5C4D"/>
    <w:rsid w:val="002F5296"/>
    <w:rsid w:val="0031399F"/>
    <w:rsid w:val="00316762"/>
    <w:rsid w:val="00321611"/>
    <w:rsid w:val="00343FB7"/>
    <w:rsid w:val="00384E1A"/>
    <w:rsid w:val="003C0BB0"/>
    <w:rsid w:val="003C4DDA"/>
    <w:rsid w:val="003C6029"/>
    <w:rsid w:val="003F3FBF"/>
    <w:rsid w:val="00405402"/>
    <w:rsid w:val="00413A1D"/>
    <w:rsid w:val="0042110D"/>
    <w:rsid w:val="004454A6"/>
    <w:rsid w:val="00474340"/>
    <w:rsid w:val="00482958"/>
    <w:rsid w:val="004B03C0"/>
    <w:rsid w:val="004E229E"/>
    <w:rsid w:val="004E51D1"/>
    <w:rsid w:val="004F1C40"/>
    <w:rsid w:val="00502C24"/>
    <w:rsid w:val="00554BE2"/>
    <w:rsid w:val="0057028A"/>
    <w:rsid w:val="00574D8B"/>
    <w:rsid w:val="00594340"/>
    <w:rsid w:val="00595F2D"/>
    <w:rsid w:val="005B2DBD"/>
    <w:rsid w:val="005C4449"/>
    <w:rsid w:val="005D50AB"/>
    <w:rsid w:val="005F687C"/>
    <w:rsid w:val="006160EA"/>
    <w:rsid w:val="00622C68"/>
    <w:rsid w:val="00653BCB"/>
    <w:rsid w:val="00673CB6"/>
    <w:rsid w:val="006D3354"/>
    <w:rsid w:val="006D71C5"/>
    <w:rsid w:val="0071257C"/>
    <w:rsid w:val="00765D62"/>
    <w:rsid w:val="007920B9"/>
    <w:rsid w:val="0079497E"/>
    <w:rsid w:val="007961CE"/>
    <w:rsid w:val="007A4CFC"/>
    <w:rsid w:val="007B3A9B"/>
    <w:rsid w:val="007C54EB"/>
    <w:rsid w:val="007E17B6"/>
    <w:rsid w:val="007E3397"/>
    <w:rsid w:val="008049CC"/>
    <w:rsid w:val="00834B17"/>
    <w:rsid w:val="008361BB"/>
    <w:rsid w:val="00846379"/>
    <w:rsid w:val="0085064B"/>
    <w:rsid w:val="008618B4"/>
    <w:rsid w:val="008A3498"/>
    <w:rsid w:val="008A6CF4"/>
    <w:rsid w:val="008B520F"/>
    <w:rsid w:val="008E78AD"/>
    <w:rsid w:val="008F28F2"/>
    <w:rsid w:val="00960A1F"/>
    <w:rsid w:val="0098156A"/>
    <w:rsid w:val="0099673D"/>
    <w:rsid w:val="009A5DD7"/>
    <w:rsid w:val="009D4FB6"/>
    <w:rsid w:val="00A11E9F"/>
    <w:rsid w:val="00A135C6"/>
    <w:rsid w:val="00A6607D"/>
    <w:rsid w:val="00A816A7"/>
    <w:rsid w:val="00A968E7"/>
    <w:rsid w:val="00AD5A64"/>
    <w:rsid w:val="00B038AE"/>
    <w:rsid w:val="00B04410"/>
    <w:rsid w:val="00B55C41"/>
    <w:rsid w:val="00B65F28"/>
    <w:rsid w:val="00B85742"/>
    <w:rsid w:val="00B86EDF"/>
    <w:rsid w:val="00BA2750"/>
    <w:rsid w:val="00BA3638"/>
    <w:rsid w:val="00BA4949"/>
    <w:rsid w:val="00BE0103"/>
    <w:rsid w:val="00BF3D5A"/>
    <w:rsid w:val="00C43127"/>
    <w:rsid w:val="00C4531A"/>
    <w:rsid w:val="00C52A1A"/>
    <w:rsid w:val="00C56C98"/>
    <w:rsid w:val="00C63122"/>
    <w:rsid w:val="00C92198"/>
    <w:rsid w:val="00CA5303"/>
    <w:rsid w:val="00CE054E"/>
    <w:rsid w:val="00CE794E"/>
    <w:rsid w:val="00DE620F"/>
    <w:rsid w:val="00DE7613"/>
    <w:rsid w:val="00E66239"/>
    <w:rsid w:val="00E7602A"/>
    <w:rsid w:val="00E85FA5"/>
    <w:rsid w:val="00EC27FA"/>
    <w:rsid w:val="00F26E2F"/>
    <w:rsid w:val="00F31B95"/>
    <w:rsid w:val="00F35FB6"/>
    <w:rsid w:val="00F37561"/>
    <w:rsid w:val="00F80DDA"/>
    <w:rsid w:val="00F946CA"/>
    <w:rsid w:val="00F94922"/>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link w:val="PrrafodelistaCar"/>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PrrafodelistaCar">
    <w:name w:val="Párrafo de lista Car"/>
    <w:link w:val="Prrafodelista"/>
    <w:uiPriority w:val="34"/>
    <w:qFormat/>
    <w:locked/>
    <w:rsid w:val="00A968E7"/>
  </w:style>
  <w:style w:type="paragraph" w:customStyle="1" w:styleId="Standard">
    <w:name w:val="Standard"/>
    <w:qFormat/>
    <w:rsid w:val="003C6029"/>
    <w:pPr>
      <w:suppressAutoHyphens/>
      <w:spacing w:after="200" w:line="276" w:lineRule="auto"/>
    </w:pPr>
    <w:rPr>
      <w:rFonts w:ascii="Calibri" w:eastAsia="Calibri" w:hAnsi="Calibri" w:cs="Times New Roman"/>
      <w:color w:val="00000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5670">
      <w:bodyDiv w:val="1"/>
      <w:marLeft w:val="0"/>
      <w:marRight w:val="0"/>
      <w:marTop w:val="0"/>
      <w:marBottom w:val="0"/>
      <w:divBdr>
        <w:top w:val="none" w:sz="0" w:space="0" w:color="auto"/>
        <w:left w:val="none" w:sz="0" w:space="0" w:color="auto"/>
        <w:bottom w:val="none" w:sz="0" w:space="0" w:color="auto"/>
        <w:right w:val="none" w:sz="0" w:space="0" w:color="auto"/>
      </w:divBdr>
    </w:div>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18913151">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968046486">
      <w:bodyDiv w:val="1"/>
      <w:marLeft w:val="0"/>
      <w:marRight w:val="0"/>
      <w:marTop w:val="0"/>
      <w:marBottom w:val="0"/>
      <w:divBdr>
        <w:top w:val="none" w:sz="0" w:space="0" w:color="auto"/>
        <w:left w:val="none" w:sz="0" w:space="0" w:color="auto"/>
        <w:bottom w:val="none" w:sz="0" w:space="0" w:color="auto"/>
        <w:right w:val="none" w:sz="0" w:space="0" w:color="auto"/>
      </w:divBdr>
    </w:div>
    <w:div w:id="979765392">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200700133">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35015804">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682779640">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1904173997">
      <w:bodyDiv w:val="1"/>
      <w:marLeft w:val="0"/>
      <w:marRight w:val="0"/>
      <w:marTop w:val="0"/>
      <w:marBottom w:val="0"/>
      <w:divBdr>
        <w:top w:val="none" w:sz="0" w:space="0" w:color="auto"/>
        <w:left w:val="none" w:sz="0" w:space="0" w:color="auto"/>
        <w:bottom w:val="none" w:sz="0" w:space="0" w:color="auto"/>
        <w:right w:val="none" w:sz="0" w:space="0" w:color="auto"/>
      </w:divBdr>
    </w:div>
    <w:div w:id="2099984983">
      <w:bodyDiv w:val="1"/>
      <w:marLeft w:val="0"/>
      <w:marRight w:val="0"/>
      <w:marTop w:val="0"/>
      <w:marBottom w:val="0"/>
      <w:divBdr>
        <w:top w:val="none" w:sz="0" w:space="0" w:color="auto"/>
        <w:left w:val="none" w:sz="0" w:space="0" w:color="auto"/>
        <w:bottom w:val="none" w:sz="0" w:space="0" w:color="auto"/>
        <w:right w:val="none" w:sz="0" w:space="0" w:color="auto"/>
      </w:divBdr>
    </w:div>
    <w:div w:id="21435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Pages>
  <Words>418</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40</cp:revision>
  <cp:lastPrinted>2025-06-24T16:03:00Z</cp:lastPrinted>
  <dcterms:created xsi:type="dcterms:W3CDTF">2025-05-09T13:30:00Z</dcterms:created>
  <dcterms:modified xsi:type="dcterms:W3CDTF">2026-03-30T15:55:00Z</dcterms:modified>
</cp:coreProperties>
</file>