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HGPT-No349-15-05-2025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BOLETÍN DE PRENSA</w:t>
      </w:r>
    </w:p>
    <w:p w:rsidR="00000000" w:rsidDel="00000000" w:rsidP="00000000" w:rsidRDefault="00000000" w:rsidRPr="00000000" w14:paraId="0000000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bookmarkStart w:colFirst="0" w:colLast="0" w:name="_mmf5qv2taip1" w:id="0"/>
      <w:bookmarkEnd w:id="0"/>
      <w:r w:rsidDel="00000000" w:rsidR="00000000" w:rsidRPr="00000000">
        <w:rPr>
          <w:b w:val="1"/>
          <w:rtl w:val="0"/>
        </w:rPr>
        <w:t xml:space="preserve">Emprendimiento con identidad: Viceprefectura, Visandes y World Vision Ecuador articulan foro y feria para el desarrollo local</w:t>
      </w:r>
    </w:p>
    <w:p w:rsidR="00000000" w:rsidDel="00000000" w:rsidP="00000000" w:rsidRDefault="00000000" w:rsidRPr="00000000" w14:paraId="00000006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Con el firme compromiso de fortalecer el ecosistema productivo de la provincia, Viceprefectura de Tungurahua, en alianza con la Cooperativa Visandes, desarrolló el foro “Conexión Emprendedora: Historias, Desafíos y Oportunidades del Territorio”, </w:t>
      </w:r>
      <w:r w:rsidDel="00000000" w:rsidR="00000000" w:rsidRPr="00000000">
        <w:rPr>
          <w:rtl w:val="0"/>
        </w:rPr>
        <w:t xml:space="preserve">un encuentro para vincular a emprendedores experimentados y nuevos.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Este espacio reunió a emprendedores destacados que compartieron sus experiencias, desafíos y logros. Participaron como panelistas:</w:t>
      </w:r>
    </w:p>
    <w:p w:rsidR="00000000" w:rsidDel="00000000" w:rsidP="00000000" w:rsidRDefault="00000000" w:rsidRPr="00000000" w14:paraId="0000000A">
      <w:pPr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Sylvia López, representante de la Asociación La Chocolatera Ambateña y del Museo del Chocolate Huachi; Sebastián Castro, fundador de la empresa exportadora Nunkui; David Feria, diseñador estratégico y fundador de Feria Design Estudio; Fernando Mendoza, especialista en riesgo financiero del Grupo Point Technology; y como moderadora, la experta en gestión social y liderazgo, Susana Cabrera.</w:t>
      </w:r>
    </w:p>
    <w:p w:rsidR="00000000" w:rsidDel="00000000" w:rsidP="00000000" w:rsidRDefault="00000000" w:rsidRPr="00000000" w14:paraId="0000000C">
      <w:pPr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Durante el foro, se generó un diálogo enriquecedor en torno a temas como educación financiera, modelos de negocio, innovación, capital humano, construcción de liderazgo, asociatividad, etc. En su intervención, David Feria destacó: “Antes de construir empresa, debemos construirnos a nosotros mismos. No podemos guiar a nadie si antes no nos hemos edificado”, alentando a los asistentes a creer en sus capacidades como primer paso hacia el desarrollo.</w:t>
      </w:r>
    </w:p>
    <w:p w:rsidR="00000000" w:rsidDel="00000000" w:rsidP="00000000" w:rsidRDefault="00000000" w:rsidRPr="00000000" w14:paraId="0000000E">
      <w:pPr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Así también, Fernando Mendoza destacó la importancia de ver las crisis como oportunidades para aprender, innovar y fortalecer los negocios. Enfatizó que el trabajo en equipo, las relaciones estratégicas y el entorno cercano son fundamentales en el camino emprendedor.</w:t>
      </w:r>
    </w:p>
    <w:p w:rsidR="00000000" w:rsidDel="00000000" w:rsidP="00000000" w:rsidRDefault="00000000" w:rsidRPr="00000000" w14:paraId="00000010">
      <w:pPr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0"/>
        </w:rPr>
      </w:pPr>
      <w:r w:rsidDel="00000000" w:rsidR="00000000" w:rsidRPr="00000000">
        <w:rPr>
          <w:b w:val="0"/>
          <w:rtl w:val="0"/>
        </w:rPr>
        <w:t xml:space="preserve">En paralelo, en el pa</w:t>
      </w:r>
      <w:r w:rsidDel="00000000" w:rsidR="00000000" w:rsidRPr="00000000">
        <w:rPr>
          <w:rtl w:val="0"/>
        </w:rPr>
        <w:t xml:space="preserve">tio</w:t>
      </w:r>
      <w:r w:rsidDel="00000000" w:rsidR="00000000" w:rsidRPr="00000000">
        <w:rPr>
          <w:b w:val="0"/>
          <w:rtl w:val="0"/>
        </w:rPr>
        <w:t xml:space="preserve"> principal de la Casa del Portal, se desarrolló la feria “El Mercadillo”, con la participación de emprendedoras y emprendedores de la Escuela de Liderazgo, Emprendimiento y Género AYNI, proyecto de Viceprefectura de Tungurahua junto a World Vision, emprendedores quienes ofertaron productos locales con valor agregado como derivados de miel, snacks, manualidades, calzado, textiles, entre otros, todos ellos elaborados desde un enfoque inclusivo, asociativo y comunitario.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  <w:t xml:space="preserve">La cooperativa VisAndes se comprometió además a entregar uno de los siete capitales semilla que recibirán los jóvenes de la Escuela de Liderazgo, Derechos y Emprendimiento. La entrega se realizará en la clausura del proyecto que se prevé para el 19 de junio en el Auditorio del Gobierno Provincial. </w:t>
      </w:r>
    </w:p>
    <w:p w:rsidR="00000000" w:rsidDel="00000000" w:rsidP="00000000" w:rsidRDefault="00000000" w:rsidRPr="00000000" w14:paraId="00000014">
      <w:pPr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rtl w:val="0"/>
        </w:rPr>
        <w:t xml:space="preserve">La Viceprefectura de Tungurahua reafirma su compromiso con el fomento productivo y la promoción del talento local como pilares del desarrollo territorial.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993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-1071879</wp:posOffset>
          </wp:positionH>
          <wp:positionV relativeFrom="paragraph">
            <wp:posOffset>-833118</wp:posOffset>
          </wp:positionV>
          <wp:extent cx="7534275" cy="1466850"/>
          <wp:effectExtent b="0" l="0" r="0" t="0"/>
          <wp:wrapNone/>
          <wp:docPr descr="Imagen en blanco y negro&#10;&#10;Descripción generada automáticamente con confianza baja" id="2" name="image2.png"/>
          <a:graphic>
            <a:graphicData uri="http://schemas.openxmlformats.org/drawingml/2006/picture">
              <pic:pic>
                <pic:nvPicPr>
                  <pic:cNvPr descr="Imagen en blanco y negro&#10;&#10;Descripción generada automáticamente con confianza baja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34275" cy="14668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-1070609</wp:posOffset>
          </wp:positionH>
          <wp:positionV relativeFrom="paragraph">
            <wp:posOffset>-440054</wp:posOffset>
          </wp:positionV>
          <wp:extent cx="7549012" cy="9500669"/>
          <wp:effectExtent b="0" l="0" r="0" t="0"/>
          <wp:wrapNone/>
          <wp:docPr descr="Texto&#10;&#10;Descripción generada automáticamente" id="1" name="image1.png"/>
          <a:graphic>
            <a:graphicData uri="http://schemas.openxmlformats.org/drawingml/2006/picture">
              <pic:pic>
                <pic:nvPicPr>
                  <pic:cNvPr descr="Texto&#10;&#10;Descripción generada automá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9012" cy="950066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