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A133C">
      <w:pPr>
        <w:tabs>
          <w:tab w:val="left" w:pos="3090"/>
        </w:tabs>
      </w:pPr>
      <w:r>
        <w:tab/>
      </w:r>
    </w:p>
    <w:p w14:paraId="01D5BF0B">
      <w:pPr>
        <w:pStyle w:val="39"/>
        <w:jc w:val="both"/>
        <w:rPr>
          <w:rFonts w:cs="Calibri"/>
          <w:b/>
          <w:bCs/>
          <w:sz w:val="24"/>
          <w:szCs w:val="24"/>
        </w:rPr>
      </w:pPr>
    </w:p>
    <w:p w14:paraId="0BC3A8E8">
      <w:pPr>
        <w:pStyle w:val="39"/>
        <w:jc w:val="center"/>
        <w:rPr>
          <w:rFonts w:cs="Calibri"/>
          <w:b/>
          <w:bCs/>
          <w:sz w:val="24"/>
          <w:szCs w:val="24"/>
        </w:rPr>
      </w:pPr>
      <w:r>
        <w:rPr>
          <w:rFonts w:cs="Calibri"/>
          <w:b/>
          <w:bCs/>
          <w:sz w:val="24"/>
          <w:szCs w:val="24"/>
        </w:rPr>
        <w:t>BOLETÍN DE PRENSA</w:t>
      </w:r>
    </w:p>
    <w:p w14:paraId="74A7D055">
      <w:pPr>
        <w:pStyle w:val="39"/>
        <w:rPr>
          <w:rFonts w:cs="Calibri"/>
          <w:b/>
          <w:bCs/>
          <w:sz w:val="24"/>
          <w:szCs w:val="24"/>
        </w:rPr>
      </w:pPr>
    </w:p>
    <w:p w14:paraId="6C337E42">
      <w:pPr>
        <w:pStyle w:val="39"/>
        <w:rPr>
          <w:rFonts w:cs="Calibri"/>
          <w:b/>
          <w:bCs/>
          <w:sz w:val="24"/>
          <w:szCs w:val="24"/>
        </w:rPr>
      </w:pPr>
      <w:r>
        <w:rPr>
          <w:rFonts w:cs="Calibri"/>
          <w:b/>
          <w:bCs/>
          <w:sz w:val="24"/>
          <w:szCs w:val="24"/>
        </w:rPr>
        <w:t>HGPT/3</w:t>
      </w:r>
      <w:r>
        <w:rPr>
          <w:rFonts w:hint="default" w:cs="Calibri"/>
          <w:b/>
          <w:bCs/>
          <w:sz w:val="24"/>
          <w:szCs w:val="24"/>
          <w:lang w:val="es-ES"/>
        </w:rPr>
        <w:t>73</w:t>
      </w:r>
      <w:r>
        <w:rPr>
          <w:rFonts w:cs="Calibri"/>
          <w:b/>
          <w:bCs/>
          <w:sz w:val="24"/>
          <w:szCs w:val="24"/>
        </w:rPr>
        <w:t>/</w:t>
      </w:r>
      <w:r>
        <w:rPr>
          <w:rFonts w:hint="default" w:cs="Calibri"/>
          <w:b/>
          <w:bCs/>
          <w:sz w:val="24"/>
          <w:szCs w:val="24"/>
          <w:lang w:val="es-ES"/>
        </w:rPr>
        <w:t>21</w:t>
      </w:r>
      <w:r>
        <w:rPr>
          <w:rFonts w:cs="Calibri"/>
          <w:b/>
          <w:bCs/>
          <w:sz w:val="24"/>
          <w:szCs w:val="24"/>
        </w:rPr>
        <w:t>/05/2025</w:t>
      </w:r>
    </w:p>
    <w:p w14:paraId="252D0E95">
      <w:pPr>
        <w:tabs>
          <w:tab w:val="left" w:pos="3090"/>
        </w:tabs>
        <w:jc w:val="both"/>
        <w:rPr>
          <w:rFonts w:ascii="Calibri" w:hAnsi="Calibri" w:cs="Calibri"/>
          <w:sz w:val="22"/>
          <w:szCs w:val="22"/>
        </w:rPr>
      </w:pPr>
    </w:p>
    <w:p w14:paraId="78F55042">
      <w:pPr>
        <w:tabs>
          <w:tab w:val="left" w:pos="3090"/>
        </w:tabs>
        <w:jc w:val="center"/>
        <w:rPr>
          <w:rFonts w:ascii="Calibri" w:hAnsi="Calibri" w:cs="Calibri"/>
          <w:sz w:val="22"/>
          <w:szCs w:val="22"/>
        </w:rPr>
      </w:pPr>
    </w:p>
    <w:p w14:paraId="6F95AA1C">
      <w:pPr>
        <w:tabs>
          <w:tab w:val="left" w:pos="3090"/>
        </w:tabs>
        <w:jc w:val="center"/>
        <w:rPr>
          <w:rFonts w:hint="default" w:ascii="Calibri" w:hAnsi="Calibri"/>
          <w:b/>
          <w:bCs/>
        </w:rPr>
      </w:pPr>
      <w:r>
        <w:rPr>
          <w:rFonts w:hint="default" w:ascii="Calibri" w:hAnsi="Calibri"/>
          <w:b/>
          <w:bCs/>
        </w:rPr>
        <w:t>TUNGURAHUA IMPULSA EL PRIMER INVENTARIO DE FLORA Y FUNGA EMBLEMÁTICA DE LA PROVINCIA JUNTO A</w:t>
      </w:r>
      <w:r>
        <w:rPr>
          <w:rFonts w:hint="default" w:ascii="Calibri" w:hAnsi="Calibri"/>
          <w:b/>
          <w:bCs/>
          <w:lang w:val="es-ES"/>
        </w:rPr>
        <w:t>L</w:t>
      </w:r>
      <w:r>
        <w:rPr>
          <w:rFonts w:hint="default" w:ascii="Calibri" w:hAnsi="Calibri"/>
          <w:b/>
          <w:bCs/>
        </w:rPr>
        <w:t xml:space="preserve"> INABIO</w:t>
      </w:r>
    </w:p>
    <w:p w14:paraId="2D801A8A">
      <w:pPr>
        <w:tabs>
          <w:tab w:val="left" w:pos="3090"/>
        </w:tabs>
        <w:jc w:val="both"/>
        <w:rPr>
          <w:rFonts w:hint="default" w:ascii="Calibri" w:hAnsi="Calibri"/>
          <w:b/>
          <w:bCs/>
        </w:rPr>
      </w:pPr>
    </w:p>
    <w:p w14:paraId="2DC43404">
      <w:pPr>
        <w:tabs>
          <w:tab w:val="left" w:pos="3090"/>
        </w:tabs>
        <w:jc w:val="both"/>
        <w:rPr>
          <w:rFonts w:hint="default" w:ascii="Calibri" w:hAnsi="Calibri"/>
          <w:b w:val="0"/>
          <w:bCs w:val="0"/>
        </w:rPr>
      </w:pPr>
      <w:r>
        <w:rPr>
          <w:rFonts w:hint="default" w:ascii="Calibri" w:hAnsi="Calibri"/>
          <w:b w:val="0"/>
          <w:bCs w:val="0"/>
        </w:rPr>
        <w:t>Con motivo de la conmemoración del Día Internacional de la Biodiversidad, el Gobierno Provincial de Tungurahua, en alianza con el Instituto Nacional de Biodiversidad (INABIO), realizó la presentación formal del equipo técnico que desarrollará el Primer Inventario de Flora y Funga Emblemática de la provincia de Tungurahua, un hito para la investigación científica y conservación ambiental a nivel nacional.</w:t>
      </w:r>
    </w:p>
    <w:p w14:paraId="616D318F">
      <w:pPr>
        <w:tabs>
          <w:tab w:val="left" w:pos="3090"/>
        </w:tabs>
        <w:jc w:val="both"/>
        <w:rPr>
          <w:rFonts w:hint="default" w:ascii="Calibri" w:hAnsi="Calibri"/>
          <w:b w:val="0"/>
          <w:bCs w:val="0"/>
        </w:rPr>
      </w:pPr>
    </w:p>
    <w:p w14:paraId="5C518F73">
      <w:pPr>
        <w:tabs>
          <w:tab w:val="left" w:pos="3090"/>
        </w:tabs>
        <w:jc w:val="both"/>
        <w:rPr>
          <w:rFonts w:hint="default" w:ascii="Calibri" w:hAnsi="Calibri"/>
          <w:b w:val="0"/>
          <w:bCs w:val="0"/>
        </w:rPr>
      </w:pPr>
      <w:r>
        <w:rPr>
          <w:rFonts w:hint="default" w:ascii="Calibri" w:hAnsi="Calibri"/>
          <w:b w:val="0"/>
          <w:bCs w:val="0"/>
        </w:rPr>
        <w:t xml:space="preserve">El </w:t>
      </w:r>
      <w:r>
        <w:rPr>
          <w:rFonts w:hint="default" w:ascii="Calibri" w:hAnsi="Calibri"/>
          <w:b w:val="0"/>
          <w:bCs w:val="0"/>
          <w:lang w:val="es-ES"/>
        </w:rPr>
        <w:t xml:space="preserve">conversatorio </w:t>
      </w:r>
      <w:r>
        <w:rPr>
          <w:rFonts w:hint="default" w:ascii="Calibri" w:hAnsi="Calibri"/>
          <w:b w:val="0"/>
          <w:bCs w:val="0"/>
        </w:rPr>
        <w:t>se llevó a cabo con la presencia de autoridades provinciales, representantes del Ministerio del Ambiente</w:t>
      </w:r>
      <w:r>
        <w:rPr>
          <w:rFonts w:hint="default" w:ascii="Calibri" w:hAnsi="Calibri"/>
          <w:b w:val="0"/>
          <w:bCs w:val="0"/>
          <w:lang w:val="es-ES"/>
        </w:rPr>
        <w:t xml:space="preserve"> y técnicos</w:t>
      </w:r>
      <w:r>
        <w:rPr>
          <w:rFonts w:hint="default" w:ascii="Calibri" w:hAnsi="Calibri"/>
          <w:b w:val="0"/>
          <w:bCs w:val="0"/>
        </w:rPr>
        <w:t>. La Viceprefecta de Tungurahua, Vanessa Lozada, fue la encargada de dar la bienvenida y enfatizó la importancia de esta iniciativa para fortalecer el conocimiento y protección de la biodiversidad local, destacando el compromiso del Gobierno Provincial con el desarrollo sostenible y la ciencia ciudadana.</w:t>
      </w:r>
    </w:p>
    <w:p w14:paraId="0D9591EC">
      <w:pPr>
        <w:tabs>
          <w:tab w:val="left" w:pos="3090"/>
        </w:tabs>
        <w:jc w:val="both"/>
        <w:rPr>
          <w:rFonts w:hint="default" w:ascii="Calibri" w:hAnsi="Calibri"/>
          <w:b w:val="0"/>
          <w:bCs w:val="0"/>
        </w:rPr>
      </w:pPr>
    </w:p>
    <w:p w14:paraId="397D8817">
      <w:pPr>
        <w:tabs>
          <w:tab w:val="left" w:pos="3090"/>
        </w:tabs>
        <w:jc w:val="both"/>
        <w:rPr>
          <w:rFonts w:hint="default" w:ascii="Calibri" w:hAnsi="Calibri"/>
          <w:b w:val="0"/>
          <w:bCs w:val="0"/>
        </w:rPr>
      </w:pPr>
      <w:r>
        <w:rPr>
          <w:rFonts w:hint="default" w:ascii="Calibri" w:hAnsi="Calibri"/>
          <w:b w:val="0"/>
          <w:bCs w:val="0"/>
        </w:rPr>
        <w:t>Por su parte, el Director Ejecutivo del INABIO, Dr. Diego Inclán, expresó que Tungurahua marca un precedente nacional al integrar de manera oficial la funga (hongos) en un inventario provincial. Señaló además que el proyecto permitirá levantar información clave para la planificación territorial, identificar especies emblemáticas, y fomentar la participación activa de la ciudadanía mediante herramientas tecnológicas como la plataforma iNaturalist.</w:t>
      </w:r>
    </w:p>
    <w:p w14:paraId="7153ED30">
      <w:pPr>
        <w:tabs>
          <w:tab w:val="left" w:pos="3090"/>
        </w:tabs>
        <w:jc w:val="both"/>
        <w:rPr>
          <w:rFonts w:hint="default" w:ascii="Calibri" w:hAnsi="Calibri"/>
          <w:b w:val="0"/>
          <w:bCs w:val="0"/>
        </w:rPr>
      </w:pPr>
    </w:p>
    <w:p w14:paraId="2D921741">
      <w:pPr>
        <w:tabs>
          <w:tab w:val="left" w:pos="3090"/>
        </w:tabs>
        <w:jc w:val="both"/>
        <w:rPr>
          <w:rFonts w:hint="default" w:ascii="Calibri" w:hAnsi="Calibri"/>
          <w:b w:val="0"/>
          <w:bCs w:val="0"/>
        </w:rPr>
      </w:pPr>
      <w:r>
        <w:rPr>
          <w:rFonts w:hint="default" w:ascii="Calibri" w:hAnsi="Calibri"/>
          <w:b w:val="0"/>
          <w:bCs w:val="0"/>
        </w:rPr>
        <w:t>Seguidamente se realizó la presentación del equipo técnico de INABIO, quienes liderarán las acciones científicas en campo dentro de ecosistemas estratégicos</w:t>
      </w:r>
      <w:r>
        <w:rPr>
          <w:rFonts w:hint="default" w:ascii="Calibri" w:hAnsi="Calibri"/>
          <w:b w:val="0"/>
          <w:bCs w:val="0"/>
          <w:lang w:val="es-ES"/>
        </w:rPr>
        <w:t xml:space="preserve"> </w:t>
      </w:r>
      <w:r>
        <w:rPr>
          <w:rFonts w:hint="default" w:ascii="Calibri" w:hAnsi="Calibri"/>
          <w:b w:val="0"/>
          <w:bCs w:val="0"/>
        </w:rPr>
        <w:t>como el páramo, el bosque montano, el bosque montano alto y los valles interandinos de la provincia:</w:t>
      </w:r>
    </w:p>
    <w:p w14:paraId="0A52387E">
      <w:pPr>
        <w:tabs>
          <w:tab w:val="left" w:pos="3090"/>
        </w:tabs>
        <w:jc w:val="both"/>
        <w:rPr>
          <w:rFonts w:hint="default" w:ascii="Calibri" w:hAnsi="Calibri"/>
          <w:b w:val="0"/>
          <w:bCs w:val="0"/>
        </w:rPr>
      </w:pPr>
    </w:p>
    <w:p w14:paraId="68159C76">
      <w:pPr>
        <w:numPr>
          <w:ilvl w:val="0"/>
          <w:numId w:val="1"/>
        </w:numPr>
        <w:tabs>
          <w:tab w:val="left" w:pos="3090"/>
          <w:tab w:val="clear" w:pos="420"/>
        </w:tabs>
        <w:ind w:left="420" w:leftChars="0" w:hanging="420" w:firstLineChars="0"/>
        <w:jc w:val="both"/>
        <w:rPr>
          <w:rFonts w:hint="default" w:ascii="Calibri" w:hAnsi="Calibri"/>
          <w:b w:val="0"/>
          <w:bCs w:val="0"/>
        </w:rPr>
      </w:pPr>
      <w:r>
        <w:rPr>
          <w:rFonts w:hint="default" w:ascii="Calibri" w:hAnsi="Calibri"/>
          <w:b w:val="0"/>
          <w:bCs w:val="0"/>
        </w:rPr>
        <w:t>Dr. Diego Javier Inclán Luna, Director Ejecutivo de INABIO, investigador especializado en entomología y ecología de paisajes, con estudios de doctorado y postdoctorado en Italia.</w:t>
      </w:r>
    </w:p>
    <w:p w14:paraId="193C3A1A">
      <w:pPr>
        <w:tabs>
          <w:tab w:val="left" w:pos="3090"/>
        </w:tabs>
        <w:jc w:val="both"/>
        <w:rPr>
          <w:rFonts w:hint="default" w:ascii="Calibri" w:hAnsi="Calibri"/>
          <w:b w:val="0"/>
          <w:bCs w:val="0"/>
        </w:rPr>
      </w:pPr>
    </w:p>
    <w:p w14:paraId="6EFEC9A8">
      <w:pPr>
        <w:numPr>
          <w:ilvl w:val="0"/>
          <w:numId w:val="1"/>
        </w:numPr>
        <w:tabs>
          <w:tab w:val="left" w:pos="3090"/>
          <w:tab w:val="clear" w:pos="420"/>
        </w:tabs>
        <w:ind w:left="420" w:leftChars="0" w:hanging="420" w:firstLineChars="0"/>
        <w:jc w:val="both"/>
        <w:rPr>
          <w:rFonts w:hint="default" w:ascii="Calibri" w:hAnsi="Calibri"/>
          <w:b w:val="0"/>
          <w:bCs w:val="0"/>
        </w:rPr>
      </w:pPr>
      <w:r>
        <w:rPr>
          <w:rFonts w:hint="default" w:ascii="Calibri" w:hAnsi="Calibri"/>
          <w:b w:val="0"/>
          <w:bCs w:val="0"/>
        </w:rPr>
        <w:t>Rosa Batallas Molina, administradora del convenio, licenciada en Ciencias Biológicas y magíster en Biotecnología Molecular, curadora del Fungario del Herbario Nacional del Ecuador.</w:t>
      </w:r>
    </w:p>
    <w:p w14:paraId="3F1D683F">
      <w:pPr>
        <w:tabs>
          <w:tab w:val="left" w:pos="3090"/>
        </w:tabs>
        <w:jc w:val="both"/>
        <w:rPr>
          <w:rFonts w:hint="default" w:ascii="Calibri" w:hAnsi="Calibri"/>
          <w:b w:val="0"/>
          <w:bCs w:val="0"/>
        </w:rPr>
      </w:pPr>
    </w:p>
    <w:p w14:paraId="50E56EC1">
      <w:pPr>
        <w:numPr>
          <w:ilvl w:val="0"/>
          <w:numId w:val="1"/>
        </w:numPr>
        <w:tabs>
          <w:tab w:val="left" w:pos="3090"/>
          <w:tab w:val="clear" w:pos="420"/>
        </w:tabs>
        <w:ind w:left="420" w:leftChars="0" w:hanging="420" w:firstLineChars="0"/>
        <w:jc w:val="both"/>
        <w:rPr>
          <w:rFonts w:hint="default" w:ascii="Calibri" w:hAnsi="Calibri"/>
          <w:b w:val="0"/>
          <w:bCs w:val="0"/>
        </w:rPr>
      </w:pPr>
      <w:r>
        <w:rPr>
          <w:rFonts w:hint="default" w:ascii="Calibri" w:hAnsi="Calibri"/>
          <w:b w:val="0"/>
          <w:bCs w:val="0"/>
        </w:rPr>
        <w:t>Dr. Efraín Freire, investigador agregado, doctor en Biología, curador del Herbario Nacional con más de 35 años de experiencia en conservación e inventarios botánicos.</w:t>
      </w:r>
    </w:p>
    <w:p w14:paraId="6A0EA4B5">
      <w:pPr>
        <w:tabs>
          <w:tab w:val="left" w:pos="3090"/>
        </w:tabs>
        <w:jc w:val="both"/>
        <w:rPr>
          <w:rFonts w:hint="default" w:ascii="Calibri" w:hAnsi="Calibri"/>
          <w:b w:val="0"/>
          <w:bCs w:val="0"/>
        </w:rPr>
      </w:pPr>
    </w:p>
    <w:p w14:paraId="4D621682">
      <w:pPr>
        <w:numPr>
          <w:ilvl w:val="0"/>
          <w:numId w:val="1"/>
        </w:numPr>
        <w:tabs>
          <w:tab w:val="left" w:pos="3090"/>
          <w:tab w:val="clear" w:pos="420"/>
        </w:tabs>
        <w:ind w:left="420" w:leftChars="0" w:hanging="420" w:firstLineChars="0"/>
        <w:jc w:val="both"/>
        <w:rPr>
          <w:rFonts w:hint="default" w:ascii="Calibri" w:hAnsi="Calibri"/>
          <w:b w:val="0"/>
          <w:bCs w:val="0"/>
        </w:rPr>
      </w:pPr>
      <w:r>
        <w:rPr>
          <w:rFonts w:hint="default" w:ascii="Calibri" w:hAnsi="Calibri"/>
          <w:b w:val="0"/>
          <w:bCs w:val="0"/>
        </w:rPr>
        <w:t>Carla Siboney, asistente de investigación en flora, bióloga con experiencia en estudios biológicos y elaboración de inventarios de flora ecuatoriana.</w:t>
      </w:r>
    </w:p>
    <w:p w14:paraId="4F430904">
      <w:pPr>
        <w:tabs>
          <w:tab w:val="left" w:pos="3090"/>
        </w:tabs>
        <w:jc w:val="both"/>
        <w:rPr>
          <w:rFonts w:hint="default" w:ascii="Calibri" w:hAnsi="Calibri"/>
          <w:b w:val="0"/>
          <w:bCs w:val="0"/>
        </w:rPr>
      </w:pPr>
    </w:p>
    <w:p w14:paraId="02F75F73">
      <w:pPr>
        <w:numPr>
          <w:ilvl w:val="0"/>
          <w:numId w:val="1"/>
        </w:numPr>
        <w:tabs>
          <w:tab w:val="left" w:pos="3090"/>
          <w:tab w:val="clear" w:pos="420"/>
        </w:tabs>
        <w:ind w:left="420" w:leftChars="0" w:hanging="420" w:firstLineChars="0"/>
        <w:jc w:val="both"/>
        <w:rPr>
          <w:rFonts w:hint="default" w:ascii="Calibri" w:hAnsi="Calibri"/>
          <w:b w:val="0"/>
          <w:bCs w:val="0"/>
        </w:rPr>
      </w:pPr>
      <w:r>
        <w:rPr>
          <w:rFonts w:hint="default" w:ascii="Calibri" w:hAnsi="Calibri"/>
          <w:b w:val="0"/>
          <w:bCs w:val="0"/>
        </w:rPr>
        <w:t>Kianna Ramírez, asistente de investigación en funga, egresada en Biología con énfasis en conservación, con experiencia en muestreo botánico y micológico.</w:t>
      </w:r>
    </w:p>
    <w:p w14:paraId="283CCB4F">
      <w:pPr>
        <w:tabs>
          <w:tab w:val="left" w:pos="3090"/>
        </w:tabs>
        <w:jc w:val="both"/>
        <w:rPr>
          <w:rFonts w:hint="default" w:ascii="Calibri" w:hAnsi="Calibri"/>
          <w:b w:val="0"/>
          <w:bCs w:val="0"/>
        </w:rPr>
      </w:pPr>
    </w:p>
    <w:p w14:paraId="2947916A">
      <w:pPr>
        <w:tabs>
          <w:tab w:val="left" w:pos="3090"/>
        </w:tabs>
        <w:jc w:val="both"/>
        <w:rPr>
          <w:rFonts w:hint="default" w:ascii="Calibri" w:hAnsi="Calibri"/>
          <w:b w:val="0"/>
          <w:bCs w:val="0"/>
        </w:rPr>
      </w:pPr>
      <w:r>
        <w:rPr>
          <w:rFonts w:hint="default" w:ascii="Calibri" w:hAnsi="Calibri"/>
          <w:b w:val="0"/>
          <w:bCs w:val="0"/>
        </w:rPr>
        <w:t>El Ing. Omar Landázuri, Director de Gestión y Calidad Ambiental del Gobierno Provincial</w:t>
      </w:r>
      <w:r>
        <w:rPr>
          <w:rFonts w:hint="default" w:ascii="Calibri" w:hAnsi="Calibri"/>
          <w:b w:val="0"/>
          <w:bCs w:val="0"/>
          <w:lang w:val="es-ES"/>
        </w:rPr>
        <w:t xml:space="preserve"> de Tungurahua</w:t>
      </w:r>
      <w:bookmarkStart w:id="0" w:name="_GoBack"/>
      <w:bookmarkEnd w:id="0"/>
      <w:r>
        <w:rPr>
          <w:rFonts w:hint="default" w:ascii="Calibri" w:hAnsi="Calibri"/>
          <w:b w:val="0"/>
          <w:bCs w:val="0"/>
        </w:rPr>
        <w:t>, también intervino para reafirmar el respaldo institucional y operativo a las actividades que se ejecutarán en el marco de este convenio de cooperación científica.</w:t>
      </w:r>
    </w:p>
    <w:p w14:paraId="7FCDA3C2">
      <w:pPr>
        <w:tabs>
          <w:tab w:val="left" w:pos="3090"/>
        </w:tabs>
        <w:jc w:val="both"/>
        <w:rPr>
          <w:rFonts w:hint="default" w:ascii="Calibri" w:hAnsi="Calibri"/>
          <w:b w:val="0"/>
          <w:bCs w:val="0"/>
        </w:rPr>
      </w:pPr>
    </w:p>
    <w:p w14:paraId="1F0ABB66">
      <w:pPr>
        <w:tabs>
          <w:tab w:val="left" w:pos="3090"/>
        </w:tabs>
        <w:jc w:val="both"/>
        <w:rPr>
          <w:rFonts w:hint="default" w:ascii="Calibri" w:hAnsi="Calibri"/>
          <w:b w:val="0"/>
          <w:bCs w:val="0"/>
        </w:rPr>
      </w:pPr>
      <w:r>
        <w:rPr>
          <w:rFonts w:hint="default" w:ascii="Calibri" w:hAnsi="Calibri"/>
          <w:b w:val="0"/>
          <w:bCs w:val="0"/>
        </w:rPr>
        <w:t xml:space="preserve">Posteriormente, se resaltó que este convenio contempla </w:t>
      </w:r>
      <w:r>
        <w:rPr>
          <w:rFonts w:hint="default" w:ascii="Calibri" w:hAnsi="Calibri"/>
          <w:b w:val="0"/>
          <w:bCs w:val="0"/>
          <w:lang w:val="es-ES"/>
        </w:rPr>
        <w:t xml:space="preserve">4 </w:t>
      </w:r>
      <w:r>
        <w:rPr>
          <w:rFonts w:hint="default" w:ascii="Calibri" w:hAnsi="Calibri"/>
          <w:b w:val="0"/>
          <w:bCs w:val="0"/>
        </w:rPr>
        <w:t xml:space="preserve">salidas de campo </w:t>
      </w:r>
      <w:r>
        <w:rPr>
          <w:rFonts w:hint="default" w:ascii="Calibri" w:hAnsi="Calibri"/>
          <w:b w:val="0"/>
          <w:bCs w:val="0"/>
          <w:lang w:val="es-ES"/>
        </w:rPr>
        <w:t>de entre 10 y 11 días alrededor de la provincia</w:t>
      </w:r>
      <w:r>
        <w:rPr>
          <w:rFonts w:hint="default" w:ascii="Calibri" w:hAnsi="Calibri"/>
          <w:b w:val="0"/>
          <w:bCs w:val="0"/>
        </w:rPr>
        <w:t>, con el objetivo de generar datos científicos en territorio. La primera jornada se desarroll</w:t>
      </w:r>
      <w:r>
        <w:rPr>
          <w:rFonts w:hint="default" w:ascii="Calibri" w:hAnsi="Calibri"/>
          <w:b w:val="0"/>
          <w:bCs w:val="0"/>
          <w:lang w:val="es-ES"/>
        </w:rPr>
        <w:t>a</w:t>
      </w:r>
      <w:r>
        <w:rPr>
          <w:rFonts w:hint="default" w:ascii="Calibri" w:hAnsi="Calibri"/>
          <w:b w:val="0"/>
          <w:bCs w:val="0"/>
        </w:rPr>
        <w:t xml:space="preserve"> en el Área de Conservación y Uso Sustentable (ACUS) Quínuales, ubicada en la parroquia Baquerizo Moreno del cantón Píllaro. Esta acción se enmarca en el evento nacional Bioblitz - INABIO, una actividad intensiva de monitoreo biológico que busca registrar la mayor diversidad posible de especies de flora, fauna y funga mediante observaciones fotográficas georreferenciadas, ingresadas en la plataforma iNaturalist. Con ello, se promueve activamente la ciencia ciudadana, acercando a la población al conocimiento, valoración y conservación de la biodiversidad local.</w:t>
      </w:r>
    </w:p>
    <w:p w14:paraId="41F62C28">
      <w:pPr>
        <w:tabs>
          <w:tab w:val="left" w:pos="3090"/>
        </w:tabs>
        <w:jc w:val="both"/>
        <w:rPr>
          <w:rFonts w:hint="default" w:ascii="Calibri" w:hAnsi="Calibri"/>
          <w:b w:val="0"/>
          <w:bCs w:val="0"/>
        </w:rPr>
      </w:pPr>
    </w:p>
    <w:p w14:paraId="1872716A">
      <w:pPr>
        <w:tabs>
          <w:tab w:val="left" w:pos="3090"/>
        </w:tabs>
        <w:jc w:val="both"/>
        <w:rPr>
          <w:rFonts w:ascii="Calibri" w:hAnsi="Calibri" w:cs="Calibri"/>
          <w:b w:val="0"/>
          <w:bCs w:val="0"/>
          <w:sz w:val="22"/>
          <w:szCs w:val="22"/>
        </w:rPr>
      </w:pPr>
      <w:r>
        <w:rPr>
          <w:rFonts w:hint="default" w:ascii="Calibri" w:hAnsi="Calibri"/>
          <w:b w:val="0"/>
          <w:bCs w:val="0"/>
        </w:rPr>
        <w:t>El evento posiciona a Tungurahua como líder en investigación ambiental participativa y evidencia la importancia de vincular a</w:t>
      </w:r>
      <w:r>
        <w:rPr>
          <w:rFonts w:hint="default" w:ascii="Calibri" w:hAnsi="Calibri"/>
          <w:b w:val="0"/>
          <w:bCs w:val="0"/>
          <w:lang w:val="es-ES"/>
        </w:rPr>
        <w:t xml:space="preserve"> </w:t>
      </w:r>
      <w:r>
        <w:rPr>
          <w:rFonts w:hint="default" w:ascii="Calibri" w:hAnsi="Calibri"/>
          <w:b w:val="0"/>
          <w:bCs w:val="0"/>
        </w:rPr>
        <w:t>los gobiernos locales</w:t>
      </w:r>
      <w:r>
        <w:rPr>
          <w:rFonts w:hint="default" w:ascii="Calibri" w:hAnsi="Calibri"/>
          <w:b w:val="0"/>
          <w:bCs w:val="0"/>
          <w:lang w:val="es-ES"/>
        </w:rPr>
        <w:t>,</w:t>
      </w:r>
      <w:r>
        <w:rPr>
          <w:rFonts w:hint="default" w:ascii="Calibri" w:hAnsi="Calibri"/>
          <w:b w:val="0"/>
          <w:bCs w:val="0"/>
        </w:rPr>
        <w:t xml:space="preserve"> las instituciones científicas</w:t>
      </w:r>
      <w:r>
        <w:rPr>
          <w:rFonts w:hint="default" w:ascii="Calibri" w:hAnsi="Calibri"/>
          <w:b w:val="0"/>
          <w:bCs w:val="0"/>
          <w:lang w:val="es-ES"/>
        </w:rPr>
        <w:t xml:space="preserve"> y la ciudadanía en genaral</w:t>
      </w:r>
      <w:r>
        <w:rPr>
          <w:rFonts w:hint="default" w:ascii="Calibri" w:hAnsi="Calibri"/>
          <w:b w:val="0"/>
          <w:bCs w:val="0"/>
        </w:rPr>
        <w:t xml:space="preserve"> en la protección del patrimonio natural.</w:t>
      </w:r>
    </w:p>
    <w:sectPr>
      <w:headerReference r:id="rId3" w:type="default"/>
      <w:pgSz w:w="11900" w:h="16840"/>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12321">
    <w:pPr>
      <w:pStyle w:val="14"/>
    </w:pPr>
    <w:r>
      <w:drawing>
        <wp:anchor distT="0" distB="0" distL="114300" distR="114300" simplePos="0" relativeHeight="251659264" behindDoc="1" locked="0" layoutInCell="1" allowOverlap="1">
          <wp:simplePos x="0" y="0"/>
          <wp:positionH relativeFrom="column">
            <wp:posOffset>-1072515</wp:posOffset>
          </wp:positionH>
          <wp:positionV relativeFrom="paragraph">
            <wp:posOffset>-441960</wp:posOffset>
          </wp:positionV>
          <wp:extent cx="7549515" cy="10670540"/>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23E1D0"/>
    <w:multiLevelType w:val="singleLevel"/>
    <w:tmpl w:val="C423E1D0"/>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BB"/>
    <w:rsid w:val="00015384"/>
    <w:rsid w:val="00050901"/>
    <w:rsid w:val="000737CE"/>
    <w:rsid w:val="000E4097"/>
    <w:rsid w:val="00197FBA"/>
    <w:rsid w:val="001D7C6F"/>
    <w:rsid w:val="00240759"/>
    <w:rsid w:val="002846E0"/>
    <w:rsid w:val="002852EF"/>
    <w:rsid w:val="00332B54"/>
    <w:rsid w:val="004345FE"/>
    <w:rsid w:val="00474340"/>
    <w:rsid w:val="004E327F"/>
    <w:rsid w:val="00502C24"/>
    <w:rsid w:val="00554BE2"/>
    <w:rsid w:val="00595F2D"/>
    <w:rsid w:val="005B7CC9"/>
    <w:rsid w:val="005F1A54"/>
    <w:rsid w:val="00622C68"/>
    <w:rsid w:val="00664026"/>
    <w:rsid w:val="006D71C5"/>
    <w:rsid w:val="00782FEB"/>
    <w:rsid w:val="00834B17"/>
    <w:rsid w:val="008361BB"/>
    <w:rsid w:val="008618B4"/>
    <w:rsid w:val="00891F94"/>
    <w:rsid w:val="008B7425"/>
    <w:rsid w:val="008E4EDA"/>
    <w:rsid w:val="00972A15"/>
    <w:rsid w:val="009879E9"/>
    <w:rsid w:val="009C0DC2"/>
    <w:rsid w:val="00A05CAC"/>
    <w:rsid w:val="00A76636"/>
    <w:rsid w:val="00AB4464"/>
    <w:rsid w:val="00AC6FA6"/>
    <w:rsid w:val="00AD1459"/>
    <w:rsid w:val="00B32590"/>
    <w:rsid w:val="00BA3638"/>
    <w:rsid w:val="00BE0103"/>
    <w:rsid w:val="00C06123"/>
    <w:rsid w:val="00C25CBD"/>
    <w:rsid w:val="00C6086C"/>
    <w:rsid w:val="00CB4B2F"/>
    <w:rsid w:val="00CE054E"/>
    <w:rsid w:val="00DE620F"/>
    <w:rsid w:val="00E00EAE"/>
    <w:rsid w:val="00E916AB"/>
    <w:rsid w:val="00F37561"/>
    <w:rsid w:val="00F80DDA"/>
    <w:rsid w:val="00F946CA"/>
    <w:rsid w:val="00FC2E39"/>
    <w:rsid w:val="1C617DDD"/>
    <w:rsid w:val="39D03637"/>
    <w:rsid w:val="3DC76F84"/>
    <w:rsid w:val="7DAB0B10"/>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heme="minorHAnsi" w:hAnsiTheme="minorHAnsi" w:eastAsiaTheme="minorHAnsi" w:cstheme="minorBidi"/>
      <w:kern w:val="2"/>
      <w:sz w:val="24"/>
      <w:szCs w:val="24"/>
      <w:lang w:val="es-EC"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qFormat/>
    <w:uiPriority w:val="22"/>
    <w:rPr>
      <w:b/>
      <w:bCs/>
    </w:rPr>
  </w:style>
  <w:style w:type="paragraph" w:styleId="14">
    <w:name w:val="header"/>
    <w:basedOn w:val="1"/>
    <w:link w:val="37"/>
    <w:unhideWhenUsed/>
    <w:uiPriority w:val="99"/>
    <w:pPr>
      <w:tabs>
        <w:tab w:val="center" w:pos="4419"/>
        <w:tab w:val="right" w:pos="8838"/>
      </w:tabs>
    </w:pPr>
  </w:style>
  <w:style w:type="paragraph" w:styleId="15">
    <w:name w:val="Normal (Web)"/>
    <w:basedOn w:val="1"/>
    <w:unhideWhenUsed/>
    <w:uiPriority w:val="99"/>
    <w:pPr>
      <w:spacing w:before="100" w:beforeAutospacing="1" w:after="100" w:afterAutospacing="1"/>
    </w:pPr>
    <w:rPr>
      <w:rFonts w:ascii="Times New Roman" w:hAnsi="Times New Roman" w:eastAsia="Times New Roman" w:cs="Times New Roman"/>
      <w:kern w:val="0"/>
      <w:lang w:eastAsia="es-EC"/>
      <w14:ligatures w14:val="none"/>
    </w:rPr>
  </w:style>
  <w:style w:type="paragraph" w:styleId="16">
    <w:name w:val="footer"/>
    <w:basedOn w:val="1"/>
    <w:link w:val="38"/>
    <w:unhideWhenUsed/>
    <w:qFormat/>
    <w:uiPriority w:val="99"/>
    <w:pPr>
      <w:tabs>
        <w:tab w:val="center" w:pos="4419"/>
        <w:tab w:val="right" w:pos="8838"/>
      </w:tabs>
    </w:pPr>
  </w:style>
  <w:style w:type="paragraph" w:styleId="17">
    <w:name w:val="Subtitle"/>
    <w:basedOn w:val="1"/>
    <w:next w:val="1"/>
    <w:link w:val="29"/>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9">
    <w:name w:val="Título 1 C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0">
    <w:name w:val="Título 2 C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1">
    <w:name w:val="Título 3 Car"/>
    <w:basedOn w:val="11"/>
    <w:link w:val="4"/>
    <w:semiHidden/>
    <w:uiPriority w:val="9"/>
    <w:rPr>
      <w:rFonts w:eastAsiaTheme="majorEastAsia" w:cstheme="majorBidi"/>
      <w:color w:val="104862" w:themeColor="accent1" w:themeShade="BF"/>
      <w:sz w:val="28"/>
      <w:szCs w:val="28"/>
    </w:rPr>
  </w:style>
  <w:style w:type="character" w:customStyle="1" w:styleId="22">
    <w:name w:val="Título 4 Car"/>
    <w:basedOn w:val="11"/>
    <w:link w:val="5"/>
    <w:semiHidden/>
    <w:qFormat/>
    <w:uiPriority w:val="9"/>
    <w:rPr>
      <w:rFonts w:eastAsiaTheme="majorEastAsia" w:cstheme="majorBidi"/>
      <w:i/>
      <w:iCs/>
      <w:color w:val="104862" w:themeColor="accent1" w:themeShade="BF"/>
    </w:rPr>
  </w:style>
  <w:style w:type="character" w:customStyle="1" w:styleId="23">
    <w:name w:val="Título 5 Car"/>
    <w:basedOn w:val="11"/>
    <w:link w:val="6"/>
    <w:semiHidden/>
    <w:uiPriority w:val="9"/>
    <w:rPr>
      <w:rFonts w:eastAsiaTheme="majorEastAsia" w:cstheme="majorBidi"/>
      <w:color w:val="104862" w:themeColor="accent1" w:themeShade="BF"/>
    </w:rPr>
  </w:style>
  <w:style w:type="character" w:customStyle="1" w:styleId="24">
    <w:name w:val="Título 6 C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Título 7 C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Título 8 C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Título 9 C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ítulo Car"/>
    <w:basedOn w:val="11"/>
    <w:link w:val="18"/>
    <w:qFormat/>
    <w:uiPriority w:val="10"/>
    <w:rPr>
      <w:rFonts w:asciiTheme="majorHAnsi" w:hAnsiTheme="majorHAnsi" w:eastAsiaTheme="majorEastAsia" w:cstheme="majorBidi"/>
      <w:spacing w:val="-10"/>
      <w:kern w:val="28"/>
      <w:sz w:val="56"/>
      <w:szCs w:val="56"/>
    </w:rPr>
  </w:style>
  <w:style w:type="character" w:customStyle="1" w:styleId="29">
    <w:name w:val="Subtítulo C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Cita C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Cita destacada Car"/>
    <w:basedOn w:val="11"/>
    <w:link w:val="34"/>
    <w:qFormat/>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character" w:customStyle="1" w:styleId="37">
    <w:name w:val="Encabezado Car"/>
    <w:basedOn w:val="11"/>
    <w:link w:val="14"/>
    <w:qFormat/>
    <w:uiPriority w:val="99"/>
  </w:style>
  <w:style w:type="character" w:customStyle="1" w:styleId="38">
    <w:name w:val="Pie de página Car"/>
    <w:basedOn w:val="11"/>
    <w:link w:val="16"/>
    <w:qFormat/>
    <w:uiPriority w:val="99"/>
  </w:style>
  <w:style w:type="paragraph" w:styleId="39">
    <w:name w:val="No Spacing"/>
    <w:qFormat/>
    <w:uiPriority w:val="1"/>
    <w:rPr>
      <w:rFonts w:ascii="Calibri" w:hAnsi="Calibri" w:eastAsia="Calibri" w:cs="Times New Roman"/>
      <w:kern w:val="0"/>
      <w:sz w:val="22"/>
      <w:szCs w:val="22"/>
      <w:lang w:val="es-ES" w:eastAsia="en-US" w:bidi="ar-SA"/>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9D174-FD9C-47F1-A155-F8B551F4DA53}">
  <ds:schemaRefs/>
</ds:datastoreItem>
</file>

<file path=docProps/app.xml><?xml version="1.0" encoding="utf-8"?>
<Properties xmlns="http://schemas.openxmlformats.org/officeDocument/2006/extended-properties" xmlns:vt="http://schemas.openxmlformats.org/officeDocument/2006/docPropsVTypes">
  <Template>Normal</Template>
  <Pages>2</Pages>
  <Words>459</Words>
  <Characters>2528</Characters>
  <Lines>21</Lines>
  <Paragraphs>5</Paragraphs>
  <TotalTime>264</TotalTime>
  <ScaleCrop>false</ScaleCrop>
  <LinksUpToDate>false</LinksUpToDate>
  <CharactersWithSpaces>2982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2025-05-09T13:30:00Z</dcterms:created>
  <dc:creator>R. Externas</dc:creator>
  <cp:lastModifiedBy>USUARIO</cp:lastModifiedBy>
  <cp:lastPrinted>2025-05-12T17:18:00Z</cp:lastPrinted>
  <dcterms:modified xsi:type="dcterms:W3CDTF">2025-05-21T17:04:31Z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2058-12.2.0.21179</vt:lpwstr>
  </property>
  <property fmtid="{D5CDD505-2E9C-101B-9397-08002B2CF9AE}" pid="3" name="ICV">
    <vt:lpwstr>C65F85694766413789CC66A4F29802CC_13</vt:lpwstr>
  </property>
</Properties>
</file>