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7C304" w14:textId="253EF720" w:rsidR="00622C68" w:rsidRPr="009F2D4E" w:rsidRDefault="00BE0103" w:rsidP="009F2D4E">
      <w:pPr>
        <w:tabs>
          <w:tab w:val="left" w:pos="3090"/>
        </w:tabs>
        <w:jc w:val="both"/>
      </w:pPr>
      <w:r w:rsidRPr="009F2D4E">
        <w:tab/>
      </w:r>
    </w:p>
    <w:p w14:paraId="121A133C" w14:textId="77777777" w:rsidR="00BE0103" w:rsidRPr="009F2D4E" w:rsidRDefault="00BE0103" w:rsidP="009F2D4E">
      <w:pPr>
        <w:tabs>
          <w:tab w:val="left" w:pos="3090"/>
        </w:tabs>
        <w:jc w:val="both"/>
      </w:pPr>
    </w:p>
    <w:p w14:paraId="71265E11" w14:textId="77777777" w:rsidR="00BE0103" w:rsidRPr="009F2D4E" w:rsidRDefault="00BE0103" w:rsidP="009F2D4E">
      <w:pPr>
        <w:tabs>
          <w:tab w:val="left" w:pos="3090"/>
        </w:tabs>
        <w:jc w:val="both"/>
      </w:pPr>
    </w:p>
    <w:p w14:paraId="0BC3A8E8" w14:textId="60EE067B" w:rsidR="00BE0103" w:rsidRPr="006F390E" w:rsidRDefault="00BE0103" w:rsidP="009F2D4E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6F390E">
        <w:rPr>
          <w:rFonts w:cs="Calibri"/>
          <w:b/>
          <w:bCs/>
          <w:sz w:val="24"/>
          <w:szCs w:val="24"/>
        </w:rPr>
        <w:t>BOLETÍN DE PRENSA</w:t>
      </w:r>
    </w:p>
    <w:p w14:paraId="57C45F01" w14:textId="5AD6F3DD" w:rsidR="00FE7357" w:rsidRPr="006F390E" w:rsidRDefault="00BE0103" w:rsidP="009F2D4E">
      <w:pPr>
        <w:pStyle w:val="Sinespaciado"/>
        <w:rPr>
          <w:rFonts w:cs="Calibri"/>
          <w:b/>
          <w:bCs/>
          <w:sz w:val="24"/>
          <w:szCs w:val="24"/>
        </w:rPr>
      </w:pPr>
      <w:r w:rsidRPr="009F2D4E">
        <w:rPr>
          <w:rFonts w:cs="Calibri"/>
          <w:b/>
          <w:bCs/>
          <w:sz w:val="24"/>
          <w:szCs w:val="24"/>
        </w:rPr>
        <w:t>HGPT/</w:t>
      </w:r>
      <w:r w:rsidR="00FE7357" w:rsidRPr="009F2D4E">
        <w:rPr>
          <w:rFonts w:cs="Calibri"/>
          <w:b/>
          <w:bCs/>
          <w:sz w:val="24"/>
          <w:szCs w:val="24"/>
        </w:rPr>
        <w:t>38</w:t>
      </w:r>
      <w:r w:rsidR="00550081">
        <w:rPr>
          <w:rFonts w:cs="Calibri"/>
          <w:b/>
          <w:bCs/>
          <w:sz w:val="24"/>
          <w:szCs w:val="24"/>
        </w:rPr>
        <w:t>4</w:t>
      </w:r>
      <w:r w:rsidRPr="009F2D4E">
        <w:rPr>
          <w:rFonts w:cs="Calibri"/>
          <w:b/>
          <w:bCs/>
          <w:sz w:val="24"/>
          <w:szCs w:val="24"/>
        </w:rPr>
        <w:t>/</w:t>
      </w:r>
      <w:r w:rsidR="009C2902" w:rsidRPr="009F2D4E">
        <w:rPr>
          <w:rFonts w:cs="Calibri"/>
          <w:b/>
          <w:bCs/>
          <w:sz w:val="24"/>
          <w:szCs w:val="24"/>
        </w:rPr>
        <w:t>26</w:t>
      </w:r>
      <w:r w:rsidRPr="009F2D4E">
        <w:rPr>
          <w:rFonts w:cs="Calibri"/>
          <w:b/>
          <w:bCs/>
          <w:sz w:val="24"/>
          <w:szCs w:val="24"/>
        </w:rPr>
        <w:t>/05/2025</w:t>
      </w:r>
    </w:p>
    <w:p w14:paraId="068A6B59" w14:textId="77777777" w:rsidR="00FE7357" w:rsidRDefault="00FE7357" w:rsidP="00BE0103">
      <w:pPr>
        <w:pStyle w:val="Sinespaciado"/>
        <w:rPr>
          <w:rFonts w:cs="Calibri"/>
          <w:b/>
          <w:bCs/>
          <w:sz w:val="24"/>
          <w:szCs w:val="24"/>
        </w:rPr>
      </w:pPr>
    </w:p>
    <w:p w14:paraId="1897C489" w14:textId="77777777" w:rsidR="005D79EE" w:rsidRDefault="005D79EE" w:rsidP="005D79EE">
      <w:pPr>
        <w:tabs>
          <w:tab w:val="left" w:pos="5790"/>
        </w:tabs>
        <w:rPr>
          <w:rFonts w:ascii="Calibri" w:hAnsi="Calibri" w:cs="Calibri"/>
          <w:b/>
          <w:bCs/>
          <w:sz w:val="22"/>
          <w:szCs w:val="22"/>
          <w:lang w:val="es-MX"/>
        </w:rPr>
      </w:pPr>
    </w:p>
    <w:p w14:paraId="6DC5D8EA" w14:textId="6681B208" w:rsidR="005D79EE" w:rsidRPr="005D79EE" w:rsidRDefault="005D79EE" w:rsidP="005D79EE">
      <w:pPr>
        <w:tabs>
          <w:tab w:val="left" w:pos="5790"/>
        </w:tabs>
        <w:jc w:val="center"/>
        <w:rPr>
          <w:rFonts w:ascii="Calibri" w:hAnsi="Calibri" w:cs="Calibri"/>
          <w:b/>
          <w:bCs/>
          <w:sz w:val="22"/>
          <w:szCs w:val="22"/>
          <w:lang w:val="es-MX"/>
        </w:rPr>
      </w:pPr>
      <w:r w:rsidRPr="005D79EE">
        <w:rPr>
          <w:rFonts w:ascii="Calibri" w:hAnsi="Calibri" w:cs="Calibri"/>
          <w:b/>
          <w:bCs/>
          <w:sz w:val="22"/>
          <w:szCs w:val="22"/>
          <w:lang w:val="es-MX"/>
        </w:rPr>
        <w:t>PARLAMENTO GENTE CON NUEVOS DELEGADOS Y COORDINADORES PARA EL PERÍODO 2025–2027</w:t>
      </w:r>
    </w:p>
    <w:p w14:paraId="5A1F7B7F" w14:textId="77777777" w:rsidR="005D79EE" w:rsidRPr="005D79EE" w:rsidRDefault="005D79EE" w:rsidP="005D79EE">
      <w:pPr>
        <w:tabs>
          <w:tab w:val="left" w:pos="5790"/>
        </w:tabs>
        <w:jc w:val="center"/>
        <w:rPr>
          <w:rFonts w:ascii="Calibri" w:hAnsi="Calibri" w:cs="Calibri"/>
          <w:b/>
          <w:bCs/>
          <w:sz w:val="22"/>
          <w:szCs w:val="22"/>
          <w:lang w:val="es-MX"/>
        </w:rPr>
      </w:pPr>
    </w:p>
    <w:p w14:paraId="04D1A5F6" w14:textId="62FD2578" w:rsidR="005D79EE" w:rsidRPr="005D79EE" w:rsidRDefault="005D79EE" w:rsidP="005D79EE">
      <w:pPr>
        <w:tabs>
          <w:tab w:val="left" w:pos="5790"/>
        </w:tabs>
        <w:jc w:val="both"/>
        <w:rPr>
          <w:rFonts w:ascii="Calibri" w:hAnsi="Calibri" w:cs="Calibri"/>
          <w:sz w:val="22"/>
          <w:szCs w:val="22"/>
          <w:lang w:val="es-MX"/>
        </w:rPr>
      </w:pPr>
      <w:r w:rsidRPr="005D79EE">
        <w:rPr>
          <w:rFonts w:ascii="Calibri" w:hAnsi="Calibri" w:cs="Calibri"/>
          <w:sz w:val="22"/>
          <w:szCs w:val="22"/>
          <w:lang w:val="es-MX"/>
        </w:rPr>
        <w:t xml:space="preserve">El pasado 22 de abril, </w:t>
      </w:r>
      <w:r w:rsidRPr="005D79EE">
        <w:rPr>
          <w:rFonts w:ascii="Calibri" w:hAnsi="Calibri" w:cs="Calibri"/>
          <w:sz w:val="22"/>
          <w:szCs w:val="22"/>
          <w:lang w:val="es-MX"/>
        </w:rPr>
        <w:t>se realizó</w:t>
      </w:r>
      <w:r w:rsidRPr="005D79EE">
        <w:rPr>
          <w:rFonts w:ascii="Calibri" w:hAnsi="Calibri" w:cs="Calibri"/>
          <w:sz w:val="22"/>
          <w:szCs w:val="22"/>
          <w:lang w:val="es-MX"/>
        </w:rPr>
        <w:t xml:space="preserve"> la </w:t>
      </w:r>
      <w:r w:rsidRPr="005D79EE">
        <w:rPr>
          <w:rFonts w:ascii="Calibri" w:hAnsi="Calibri" w:cs="Calibri"/>
          <w:sz w:val="22"/>
          <w:szCs w:val="22"/>
          <w:lang w:val="es-MX"/>
        </w:rPr>
        <w:t xml:space="preserve">Asamblea </w:t>
      </w:r>
      <w:r w:rsidRPr="005D79EE">
        <w:rPr>
          <w:rFonts w:ascii="Calibri" w:hAnsi="Calibri" w:cs="Calibri"/>
          <w:sz w:val="22"/>
          <w:szCs w:val="22"/>
          <w:lang w:val="es-MX"/>
        </w:rPr>
        <w:t xml:space="preserve">de la Junta de Gobierno de Tungurahua, </w:t>
      </w:r>
      <w:r w:rsidRPr="005D79EE">
        <w:rPr>
          <w:rFonts w:ascii="Calibri" w:hAnsi="Calibri" w:cs="Calibri"/>
          <w:sz w:val="22"/>
          <w:szCs w:val="22"/>
          <w:lang w:val="es-MX"/>
        </w:rPr>
        <w:t xml:space="preserve">donde </w:t>
      </w:r>
      <w:r w:rsidRPr="005D79EE">
        <w:rPr>
          <w:rFonts w:ascii="Calibri" w:hAnsi="Calibri" w:cs="Calibri"/>
          <w:sz w:val="22"/>
          <w:szCs w:val="22"/>
          <w:lang w:val="es-MX"/>
        </w:rPr>
        <w:t>se dio inicio al proceso de preparación de la XXII Asamblea Provincial, en el cual se presentó el cronograma de actividades a cumplirse previo a este importante evento ciudadano. En este contexto, se socializó el calendario de asambleas parlamentarias por Grupos de Interés, mismas que se desarrollaron entre los meses de abril y mayo.</w:t>
      </w:r>
    </w:p>
    <w:p w14:paraId="79D87447" w14:textId="77777777" w:rsidR="005D79EE" w:rsidRPr="005D79EE" w:rsidRDefault="005D79EE" w:rsidP="005D79EE">
      <w:pPr>
        <w:tabs>
          <w:tab w:val="left" w:pos="5790"/>
        </w:tabs>
        <w:rPr>
          <w:rFonts w:ascii="Calibri" w:hAnsi="Calibri" w:cs="Calibri"/>
          <w:b/>
          <w:bCs/>
          <w:sz w:val="22"/>
          <w:szCs w:val="22"/>
          <w:lang w:val="es-MX"/>
        </w:rPr>
      </w:pPr>
    </w:p>
    <w:p w14:paraId="7FF1C48C" w14:textId="77777777" w:rsidR="005D79EE" w:rsidRPr="00B27C30" w:rsidRDefault="005D79EE" w:rsidP="00B27C30">
      <w:pPr>
        <w:tabs>
          <w:tab w:val="left" w:pos="5790"/>
        </w:tabs>
        <w:jc w:val="both"/>
        <w:rPr>
          <w:rFonts w:ascii="Calibri" w:hAnsi="Calibri" w:cs="Calibri"/>
          <w:sz w:val="22"/>
          <w:szCs w:val="22"/>
          <w:lang w:val="es-MX"/>
        </w:rPr>
      </w:pPr>
      <w:r w:rsidRPr="00B27C30">
        <w:rPr>
          <w:rFonts w:ascii="Calibri" w:hAnsi="Calibri" w:cs="Calibri"/>
          <w:sz w:val="22"/>
          <w:szCs w:val="22"/>
          <w:lang w:val="es-MX"/>
        </w:rPr>
        <w:t>Con el respaldo del Gobierno Provincial de Tungurahua, el Parlamento Gente, como espacio de participación democrática, culminó su proceso de elección de delegados y coordinadores para el período 2025–2027, quienes serán oficialmente posesionados en el marco de la XXII Asamblea Provincial, que se llevará a cabo el viernes 30 de mayo a las 10h00 en el Teatro Lalama de Ambato.</w:t>
      </w:r>
    </w:p>
    <w:p w14:paraId="790E1954" w14:textId="77777777" w:rsidR="005D79EE" w:rsidRPr="005D79EE" w:rsidRDefault="005D79EE" w:rsidP="005D79EE">
      <w:pPr>
        <w:tabs>
          <w:tab w:val="left" w:pos="5790"/>
        </w:tabs>
        <w:rPr>
          <w:rFonts w:ascii="Calibri" w:hAnsi="Calibri" w:cs="Calibri"/>
          <w:b/>
          <w:bCs/>
          <w:sz w:val="22"/>
          <w:szCs w:val="22"/>
          <w:lang w:val="es-MX"/>
        </w:rPr>
      </w:pPr>
    </w:p>
    <w:p w14:paraId="2CEEB011" w14:textId="77777777" w:rsidR="005D79EE" w:rsidRPr="00B27C30" w:rsidRDefault="005D79EE" w:rsidP="00B27C30">
      <w:pPr>
        <w:tabs>
          <w:tab w:val="left" w:pos="5790"/>
        </w:tabs>
        <w:jc w:val="both"/>
        <w:rPr>
          <w:rFonts w:ascii="Calibri" w:hAnsi="Calibri" w:cs="Calibri"/>
          <w:sz w:val="22"/>
          <w:szCs w:val="22"/>
          <w:lang w:val="es-MX"/>
        </w:rPr>
      </w:pPr>
      <w:r w:rsidRPr="00B27C30">
        <w:rPr>
          <w:rFonts w:ascii="Calibri" w:hAnsi="Calibri" w:cs="Calibri"/>
          <w:sz w:val="22"/>
          <w:szCs w:val="22"/>
          <w:lang w:val="es-MX"/>
        </w:rPr>
        <w:t>Durante este proceso, cada Grupo de Interés se reunió en asambleas específicas con el objetivo de elegir a sus nuevos delegados y coordinadores, mediante un proceso participativo que incluyó tres momentos clave:</w:t>
      </w:r>
    </w:p>
    <w:p w14:paraId="5BE53C17" w14:textId="77777777" w:rsidR="005D79EE" w:rsidRPr="00B27C30" w:rsidRDefault="005D79EE" w:rsidP="00B27C30">
      <w:pPr>
        <w:tabs>
          <w:tab w:val="left" w:pos="5790"/>
        </w:tabs>
        <w:jc w:val="both"/>
        <w:rPr>
          <w:rFonts w:ascii="Calibri" w:hAnsi="Calibri" w:cs="Calibri"/>
          <w:sz w:val="22"/>
          <w:szCs w:val="22"/>
          <w:lang w:val="es-MX"/>
        </w:rPr>
      </w:pPr>
    </w:p>
    <w:p w14:paraId="043F15E0" w14:textId="77777777" w:rsidR="005D79EE" w:rsidRPr="00B27C30" w:rsidRDefault="005D79EE" w:rsidP="00B27C30">
      <w:pPr>
        <w:tabs>
          <w:tab w:val="left" w:pos="5790"/>
        </w:tabs>
        <w:jc w:val="both"/>
        <w:rPr>
          <w:rFonts w:ascii="Calibri" w:hAnsi="Calibri" w:cs="Calibri"/>
          <w:sz w:val="22"/>
          <w:szCs w:val="22"/>
          <w:lang w:val="es-MX"/>
        </w:rPr>
      </w:pPr>
      <w:r w:rsidRPr="00B27C30">
        <w:rPr>
          <w:rFonts w:ascii="Calibri" w:hAnsi="Calibri" w:cs="Calibri"/>
          <w:sz w:val="22"/>
          <w:szCs w:val="22"/>
          <w:lang w:val="es-MX"/>
        </w:rPr>
        <w:t>1. Reconocimiento de los actores sociales nuevos y salientes.</w:t>
      </w:r>
    </w:p>
    <w:p w14:paraId="19480E4C" w14:textId="77777777" w:rsidR="005D79EE" w:rsidRPr="00B27C30" w:rsidRDefault="005D79EE" w:rsidP="00B27C30">
      <w:pPr>
        <w:tabs>
          <w:tab w:val="left" w:pos="5790"/>
        </w:tabs>
        <w:jc w:val="both"/>
        <w:rPr>
          <w:rFonts w:ascii="Calibri" w:hAnsi="Calibri" w:cs="Calibri"/>
          <w:sz w:val="22"/>
          <w:szCs w:val="22"/>
          <w:lang w:val="es-MX"/>
        </w:rPr>
      </w:pPr>
      <w:r w:rsidRPr="00B27C30">
        <w:rPr>
          <w:rFonts w:ascii="Calibri" w:hAnsi="Calibri" w:cs="Calibri"/>
          <w:sz w:val="22"/>
          <w:szCs w:val="22"/>
          <w:lang w:val="es-MX"/>
        </w:rPr>
        <w:t>2. Presentación de informes de rendición de cuentas sobre su gestión anterior.</w:t>
      </w:r>
    </w:p>
    <w:p w14:paraId="1A8CBCED" w14:textId="77777777" w:rsidR="005D79EE" w:rsidRPr="00B27C30" w:rsidRDefault="005D79EE" w:rsidP="00B27C30">
      <w:pPr>
        <w:tabs>
          <w:tab w:val="left" w:pos="5790"/>
        </w:tabs>
        <w:jc w:val="both"/>
        <w:rPr>
          <w:rFonts w:ascii="Calibri" w:hAnsi="Calibri" w:cs="Calibri"/>
          <w:sz w:val="22"/>
          <w:szCs w:val="22"/>
          <w:lang w:val="es-MX"/>
        </w:rPr>
      </w:pPr>
      <w:r w:rsidRPr="00B27C30">
        <w:rPr>
          <w:rFonts w:ascii="Calibri" w:hAnsi="Calibri" w:cs="Calibri"/>
          <w:sz w:val="22"/>
          <w:szCs w:val="22"/>
          <w:lang w:val="es-MX"/>
        </w:rPr>
        <w:t>3. Proyección de acciones y propuestas para el nuevo período, consolidando así la renovación de la vocería ciudadana.</w:t>
      </w:r>
    </w:p>
    <w:p w14:paraId="243894E2" w14:textId="77777777" w:rsidR="005D79EE" w:rsidRPr="00B27C30" w:rsidRDefault="005D79EE" w:rsidP="00B27C30">
      <w:pPr>
        <w:tabs>
          <w:tab w:val="left" w:pos="5790"/>
        </w:tabs>
        <w:jc w:val="both"/>
        <w:rPr>
          <w:rFonts w:ascii="Calibri" w:hAnsi="Calibri" w:cs="Calibri"/>
          <w:sz w:val="22"/>
          <w:szCs w:val="22"/>
          <w:lang w:val="es-MX"/>
        </w:rPr>
      </w:pPr>
    </w:p>
    <w:p w14:paraId="02180450" w14:textId="35F73B38" w:rsidR="005D79EE" w:rsidRPr="00B27C30" w:rsidRDefault="005D79EE" w:rsidP="00B27C30">
      <w:pPr>
        <w:tabs>
          <w:tab w:val="left" w:pos="5790"/>
        </w:tabs>
        <w:jc w:val="both"/>
        <w:rPr>
          <w:rFonts w:ascii="Calibri" w:hAnsi="Calibri" w:cs="Calibri"/>
          <w:sz w:val="22"/>
          <w:szCs w:val="22"/>
          <w:lang w:val="es-MX"/>
        </w:rPr>
      </w:pPr>
      <w:r w:rsidRPr="00B27C30">
        <w:rPr>
          <w:rFonts w:ascii="Calibri" w:hAnsi="Calibri" w:cs="Calibri"/>
          <w:sz w:val="22"/>
          <w:szCs w:val="22"/>
          <w:lang w:val="es-MX"/>
        </w:rPr>
        <w:t>Estas reuniones contaron con el acompañamiento técnico de la Unidad de Participación Ciudadana y Control Social</w:t>
      </w:r>
      <w:r w:rsidR="00B27C30">
        <w:rPr>
          <w:rFonts w:ascii="Calibri" w:hAnsi="Calibri" w:cs="Calibri"/>
          <w:sz w:val="22"/>
          <w:szCs w:val="22"/>
          <w:lang w:val="es-MX"/>
        </w:rPr>
        <w:t xml:space="preserve"> de</w:t>
      </w:r>
      <w:r w:rsidRPr="00B27C30">
        <w:rPr>
          <w:rFonts w:ascii="Calibri" w:hAnsi="Calibri" w:cs="Calibri"/>
          <w:sz w:val="22"/>
          <w:szCs w:val="22"/>
          <w:lang w:val="es-MX"/>
        </w:rPr>
        <w:t xml:space="preserve"> la Dirección de Planificación y Cooperación Internacional del Gobierno Provincial</w:t>
      </w:r>
      <w:r w:rsidR="00B27C30" w:rsidRPr="00B27C30">
        <w:rPr>
          <w:rFonts w:ascii="Calibri" w:hAnsi="Calibri" w:cs="Calibri"/>
          <w:sz w:val="22"/>
          <w:szCs w:val="22"/>
          <w:lang w:val="es-MX"/>
        </w:rPr>
        <w:t xml:space="preserve"> de Tungurahua</w:t>
      </w:r>
      <w:r w:rsidRPr="00B27C30">
        <w:rPr>
          <w:rFonts w:ascii="Calibri" w:hAnsi="Calibri" w:cs="Calibri"/>
          <w:sz w:val="22"/>
          <w:szCs w:val="22"/>
          <w:lang w:val="es-MX"/>
        </w:rPr>
        <w:t>, garantizando un proceso ordenado, transparente y representativo.</w:t>
      </w:r>
    </w:p>
    <w:p w14:paraId="6E6A34F2" w14:textId="77777777" w:rsidR="005D79EE" w:rsidRPr="00B27C30" w:rsidRDefault="005D79EE" w:rsidP="00B27C30">
      <w:pPr>
        <w:tabs>
          <w:tab w:val="left" w:pos="5790"/>
        </w:tabs>
        <w:jc w:val="both"/>
        <w:rPr>
          <w:rFonts w:ascii="Calibri" w:hAnsi="Calibri" w:cs="Calibri"/>
          <w:sz w:val="22"/>
          <w:szCs w:val="22"/>
          <w:lang w:val="es-MX"/>
        </w:rPr>
      </w:pPr>
    </w:p>
    <w:p w14:paraId="7B7E177B" w14:textId="77777777" w:rsidR="005D79EE" w:rsidRPr="00B27C30" w:rsidRDefault="005D79EE" w:rsidP="00B27C30">
      <w:pPr>
        <w:tabs>
          <w:tab w:val="left" w:pos="5790"/>
        </w:tabs>
        <w:jc w:val="both"/>
        <w:rPr>
          <w:rFonts w:ascii="Calibri" w:hAnsi="Calibri" w:cs="Calibri"/>
          <w:sz w:val="22"/>
          <w:szCs w:val="22"/>
          <w:lang w:val="es-MX"/>
        </w:rPr>
      </w:pPr>
      <w:r w:rsidRPr="00B27C30">
        <w:rPr>
          <w:rFonts w:ascii="Calibri" w:hAnsi="Calibri" w:cs="Calibri"/>
          <w:sz w:val="22"/>
          <w:szCs w:val="22"/>
          <w:lang w:val="es-MX"/>
        </w:rPr>
        <w:t>Los nuevos actores sociales del Parlamento Gente serán los encargados de dinamizar propuestas estratégicas en áreas prioritarias como: salud, seguridad, migración, fortalecimiento organizativo, educación, participación e inclusión social, ambiente y desarrollo económico-productivo.</w:t>
      </w:r>
    </w:p>
    <w:p w14:paraId="2F57CC49" w14:textId="77777777" w:rsidR="005D79EE" w:rsidRPr="00B27C30" w:rsidRDefault="005D79EE" w:rsidP="00B27C30">
      <w:pPr>
        <w:tabs>
          <w:tab w:val="left" w:pos="5790"/>
        </w:tabs>
        <w:jc w:val="both"/>
        <w:rPr>
          <w:rFonts w:ascii="Calibri" w:hAnsi="Calibri" w:cs="Calibri"/>
          <w:sz w:val="22"/>
          <w:szCs w:val="22"/>
          <w:lang w:val="es-MX"/>
        </w:rPr>
      </w:pPr>
    </w:p>
    <w:p w14:paraId="7885E980" w14:textId="67D25EAC" w:rsidR="005D79EE" w:rsidRPr="00B27C30" w:rsidRDefault="005D79EE" w:rsidP="00B27C30">
      <w:pPr>
        <w:tabs>
          <w:tab w:val="left" w:pos="5790"/>
        </w:tabs>
        <w:jc w:val="both"/>
        <w:rPr>
          <w:rFonts w:ascii="Calibri" w:hAnsi="Calibri" w:cs="Calibri"/>
          <w:sz w:val="22"/>
          <w:szCs w:val="22"/>
          <w:lang w:val="es-MX"/>
        </w:rPr>
      </w:pPr>
      <w:r w:rsidRPr="00B27C30">
        <w:rPr>
          <w:rFonts w:ascii="Calibri" w:hAnsi="Calibri" w:cs="Calibri"/>
          <w:sz w:val="22"/>
          <w:szCs w:val="22"/>
          <w:lang w:val="es-MX"/>
        </w:rPr>
        <w:t xml:space="preserve">A continuación, se detalla la nómina de los nuevos </w:t>
      </w:r>
      <w:proofErr w:type="gramStart"/>
      <w:r w:rsidRPr="00B27C30">
        <w:rPr>
          <w:rFonts w:ascii="Calibri" w:hAnsi="Calibri" w:cs="Calibri"/>
          <w:sz w:val="22"/>
          <w:szCs w:val="22"/>
          <w:lang w:val="es-MX"/>
        </w:rPr>
        <w:t xml:space="preserve">Delegados </w:t>
      </w:r>
      <w:r w:rsidR="00B27C30">
        <w:rPr>
          <w:rFonts w:ascii="Calibri" w:hAnsi="Calibri" w:cs="Calibri"/>
          <w:sz w:val="22"/>
          <w:szCs w:val="22"/>
          <w:lang w:val="es-MX"/>
        </w:rPr>
        <w:t xml:space="preserve"> y</w:t>
      </w:r>
      <w:proofErr w:type="gramEnd"/>
      <w:r w:rsidR="00B27C30">
        <w:rPr>
          <w:rFonts w:ascii="Calibri" w:hAnsi="Calibri" w:cs="Calibri"/>
          <w:sz w:val="22"/>
          <w:szCs w:val="22"/>
          <w:lang w:val="es-MX"/>
        </w:rPr>
        <w:t xml:space="preserve"> </w:t>
      </w:r>
      <w:proofErr w:type="gramStart"/>
      <w:r w:rsidR="00B27C30">
        <w:rPr>
          <w:rFonts w:ascii="Calibri" w:hAnsi="Calibri" w:cs="Calibri"/>
          <w:sz w:val="22"/>
          <w:szCs w:val="22"/>
          <w:lang w:val="es-MX"/>
        </w:rPr>
        <w:t xml:space="preserve">Coordinadores  </w:t>
      </w:r>
      <w:r w:rsidRPr="00B27C30">
        <w:rPr>
          <w:rFonts w:ascii="Calibri" w:hAnsi="Calibri" w:cs="Calibri"/>
          <w:sz w:val="22"/>
          <w:szCs w:val="22"/>
          <w:lang w:val="es-MX"/>
        </w:rPr>
        <w:t>a</w:t>
      </w:r>
      <w:proofErr w:type="gramEnd"/>
      <w:r w:rsidRPr="00B27C30">
        <w:rPr>
          <w:rFonts w:ascii="Calibri" w:hAnsi="Calibri" w:cs="Calibri"/>
          <w:sz w:val="22"/>
          <w:szCs w:val="22"/>
          <w:lang w:val="es-MX"/>
        </w:rPr>
        <w:t xml:space="preserve"> la Asamblea Provincial:</w:t>
      </w:r>
    </w:p>
    <w:p w14:paraId="0E96B797" w14:textId="77777777" w:rsidR="005D79EE" w:rsidRPr="00B27C30" w:rsidRDefault="005D79EE" w:rsidP="00B27C30">
      <w:pPr>
        <w:jc w:val="both"/>
        <w:rPr>
          <w:rFonts w:ascii="Calibri" w:hAnsi="Calibri" w:cs="Calibri"/>
          <w:sz w:val="22"/>
          <w:szCs w:val="22"/>
          <w:lang w:val="es-MX"/>
        </w:rPr>
      </w:pPr>
    </w:p>
    <w:p w14:paraId="57747129" w14:textId="0DB8ED13" w:rsidR="00550081" w:rsidRPr="00550081" w:rsidRDefault="00550081" w:rsidP="00550081">
      <w:pPr>
        <w:rPr>
          <w:rFonts w:ascii="Calibri" w:hAnsi="Calibri" w:cs="Calibri"/>
          <w:b/>
          <w:bCs/>
          <w:sz w:val="22"/>
          <w:szCs w:val="22"/>
          <w:lang w:val="es-MX"/>
        </w:rPr>
      </w:pPr>
      <w:r w:rsidRPr="00550081">
        <w:rPr>
          <w:rFonts w:ascii="Calibri" w:hAnsi="Calibri" w:cs="Calibri"/>
          <w:b/>
          <w:bCs/>
          <w:sz w:val="22"/>
          <w:szCs w:val="22"/>
          <w:lang w:val="es-MX"/>
        </w:rPr>
        <w:t>DELEGADOS A LA ASAMBLEA PROVINCIAL:</w:t>
      </w:r>
    </w:p>
    <w:p w14:paraId="292606A4" w14:textId="2A4648B4" w:rsidR="00550081" w:rsidRPr="00550081" w:rsidRDefault="00550081" w:rsidP="00550081">
      <w:pPr>
        <w:rPr>
          <w:sz w:val="22"/>
          <w:szCs w:val="22"/>
          <w:lang w:val="es-MX"/>
        </w:rPr>
      </w:pPr>
      <w:r w:rsidRPr="00550081">
        <w:rPr>
          <w:sz w:val="22"/>
          <w:szCs w:val="22"/>
          <w:lang w:val="es-MX"/>
        </w:rPr>
        <w:t xml:space="preserve">Liliana Freire – </w:t>
      </w:r>
      <w:proofErr w:type="gramStart"/>
      <w:r w:rsidRPr="00550081">
        <w:rPr>
          <w:sz w:val="22"/>
          <w:szCs w:val="22"/>
          <w:lang w:val="es-MX"/>
        </w:rPr>
        <w:t>Delegada</w:t>
      </w:r>
      <w:proofErr w:type="gramEnd"/>
      <w:r w:rsidRPr="00550081">
        <w:rPr>
          <w:sz w:val="22"/>
          <w:szCs w:val="22"/>
          <w:lang w:val="es-MX"/>
        </w:rPr>
        <w:t xml:space="preserve"> Principal</w:t>
      </w:r>
      <w:r>
        <w:rPr>
          <w:sz w:val="22"/>
          <w:szCs w:val="22"/>
          <w:lang w:val="es-MX"/>
        </w:rPr>
        <w:t>.</w:t>
      </w:r>
    </w:p>
    <w:p w14:paraId="32D985C4" w14:textId="29C21B63" w:rsidR="00550081" w:rsidRPr="00550081" w:rsidRDefault="00550081" w:rsidP="00550081">
      <w:pPr>
        <w:rPr>
          <w:sz w:val="22"/>
          <w:szCs w:val="22"/>
          <w:lang w:val="es-MX"/>
        </w:rPr>
      </w:pPr>
      <w:r w:rsidRPr="00550081">
        <w:rPr>
          <w:sz w:val="22"/>
          <w:szCs w:val="22"/>
          <w:lang w:val="es-MX"/>
        </w:rPr>
        <w:t xml:space="preserve">Luis Leica – </w:t>
      </w:r>
      <w:proofErr w:type="gramStart"/>
      <w:r w:rsidRPr="00550081">
        <w:rPr>
          <w:sz w:val="22"/>
          <w:szCs w:val="22"/>
          <w:lang w:val="es-MX"/>
        </w:rPr>
        <w:t>Delegado</w:t>
      </w:r>
      <w:proofErr w:type="gramEnd"/>
      <w:r w:rsidRPr="00550081">
        <w:rPr>
          <w:sz w:val="22"/>
          <w:szCs w:val="22"/>
          <w:lang w:val="es-MX"/>
        </w:rPr>
        <w:t xml:space="preserve"> </w:t>
      </w:r>
      <w:proofErr w:type="gramStart"/>
      <w:r w:rsidRPr="00550081">
        <w:rPr>
          <w:sz w:val="22"/>
          <w:szCs w:val="22"/>
          <w:lang w:val="es-MX"/>
        </w:rPr>
        <w:t>Alterno</w:t>
      </w:r>
      <w:r>
        <w:rPr>
          <w:sz w:val="22"/>
          <w:szCs w:val="22"/>
          <w:lang w:val="es-MX"/>
        </w:rPr>
        <w:t>..</w:t>
      </w:r>
      <w:proofErr w:type="gramEnd"/>
    </w:p>
    <w:p w14:paraId="5DED6EEB" w14:textId="77777777" w:rsidR="00550081" w:rsidRPr="00550081" w:rsidRDefault="00550081" w:rsidP="00550081">
      <w:pPr>
        <w:rPr>
          <w:sz w:val="22"/>
          <w:szCs w:val="22"/>
          <w:lang w:val="es-MX"/>
        </w:rPr>
      </w:pPr>
      <w:r w:rsidRPr="00550081">
        <w:rPr>
          <w:sz w:val="22"/>
          <w:szCs w:val="22"/>
          <w:lang w:val="es-MX"/>
        </w:rPr>
        <w:t xml:space="preserve">Francisco Cunalata – </w:t>
      </w:r>
      <w:proofErr w:type="gramStart"/>
      <w:r w:rsidRPr="00550081">
        <w:rPr>
          <w:sz w:val="22"/>
          <w:szCs w:val="22"/>
          <w:lang w:val="es-MX"/>
        </w:rPr>
        <w:t>Delegado</w:t>
      </w:r>
      <w:proofErr w:type="gramEnd"/>
      <w:r w:rsidRPr="00550081">
        <w:rPr>
          <w:sz w:val="22"/>
          <w:szCs w:val="22"/>
          <w:lang w:val="es-MX"/>
        </w:rPr>
        <w:t xml:space="preserve"> Principal</w:t>
      </w:r>
    </w:p>
    <w:p w14:paraId="78C5087B" w14:textId="16A15B84" w:rsidR="00550081" w:rsidRPr="00550081" w:rsidRDefault="00550081" w:rsidP="00550081">
      <w:pPr>
        <w:rPr>
          <w:sz w:val="22"/>
          <w:szCs w:val="22"/>
          <w:lang w:val="es-MX"/>
        </w:rPr>
      </w:pPr>
      <w:r w:rsidRPr="00550081">
        <w:rPr>
          <w:sz w:val="22"/>
          <w:szCs w:val="22"/>
          <w:lang w:val="es-MX"/>
        </w:rPr>
        <w:t xml:space="preserve">Karen Sánchez – </w:t>
      </w:r>
      <w:proofErr w:type="gramStart"/>
      <w:r w:rsidRPr="00550081">
        <w:rPr>
          <w:sz w:val="22"/>
          <w:szCs w:val="22"/>
          <w:lang w:val="es-MX"/>
        </w:rPr>
        <w:t>Delegada</w:t>
      </w:r>
      <w:proofErr w:type="gramEnd"/>
      <w:r w:rsidRPr="00550081">
        <w:rPr>
          <w:sz w:val="22"/>
          <w:szCs w:val="22"/>
          <w:lang w:val="es-MX"/>
        </w:rPr>
        <w:t xml:space="preserve"> Alterna</w:t>
      </w:r>
      <w:r>
        <w:rPr>
          <w:sz w:val="22"/>
          <w:szCs w:val="22"/>
          <w:lang w:val="es-MX"/>
        </w:rPr>
        <w:t>.</w:t>
      </w:r>
    </w:p>
    <w:p w14:paraId="39E35217" w14:textId="77777777" w:rsidR="00550081" w:rsidRPr="00550081" w:rsidRDefault="00550081" w:rsidP="00550081">
      <w:pPr>
        <w:rPr>
          <w:sz w:val="22"/>
          <w:szCs w:val="22"/>
          <w:lang w:val="es-MX"/>
        </w:rPr>
      </w:pPr>
    </w:p>
    <w:p w14:paraId="35FE50FD" w14:textId="77777777" w:rsidR="00B27C30" w:rsidRDefault="00B27C30" w:rsidP="00550081">
      <w:pPr>
        <w:rPr>
          <w:b/>
          <w:bCs/>
          <w:sz w:val="22"/>
          <w:szCs w:val="22"/>
          <w:lang w:val="es-MX"/>
        </w:rPr>
      </w:pPr>
    </w:p>
    <w:p w14:paraId="5B9F7A8A" w14:textId="77777777" w:rsidR="00B27C30" w:rsidRDefault="00B27C30" w:rsidP="00550081">
      <w:pPr>
        <w:rPr>
          <w:b/>
          <w:bCs/>
          <w:sz w:val="22"/>
          <w:szCs w:val="22"/>
          <w:lang w:val="es-MX"/>
        </w:rPr>
      </w:pPr>
    </w:p>
    <w:p w14:paraId="2819C46F" w14:textId="77777777" w:rsidR="00B27C30" w:rsidRDefault="00B27C30" w:rsidP="00550081">
      <w:pPr>
        <w:rPr>
          <w:b/>
          <w:bCs/>
          <w:sz w:val="22"/>
          <w:szCs w:val="22"/>
          <w:lang w:val="es-MX"/>
        </w:rPr>
      </w:pPr>
    </w:p>
    <w:p w14:paraId="126DD4F3" w14:textId="77777777" w:rsidR="00B27C30" w:rsidRDefault="00B27C30" w:rsidP="00550081">
      <w:pPr>
        <w:rPr>
          <w:b/>
          <w:bCs/>
          <w:sz w:val="22"/>
          <w:szCs w:val="22"/>
          <w:lang w:val="es-MX"/>
        </w:rPr>
      </w:pPr>
    </w:p>
    <w:p w14:paraId="60D11C7D" w14:textId="7F91AB84" w:rsidR="00550081" w:rsidRPr="00550081" w:rsidRDefault="00550081" w:rsidP="00550081">
      <w:pPr>
        <w:rPr>
          <w:b/>
          <w:bCs/>
          <w:sz w:val="22"/>
          <w:szCs w:val="22"/>
          <w:lang w:val="es-MX"/>
        </w:rPr>
      </w:pPr>
      <w:r w:rsidRPr="00550081">
        <w:rPr>
          <w:b/>
          <w:bCs/>
          <w:sz w:val="22"/>
          <w:szCs w:val="22"/>
          <w:lang w:val="es-MX"/>
        </w:rPr>
        <w:t>COORDINADORES DE GRUPOS DE INTERÉS:</w:t>
      </w:r>
    </w:p>
    <w:p w14:paraId="513EC2F9" w14:textId="77777777" w:rsidR="00550081" w:rsidRPr="00550081" w:rsidRDefault="00550081" w:rsidP="00550081">
      <w:pPr>
        <w:rPr>
          <w:sz w:val="22"/>
          <w:szCs w:val="22"/>
          <w:lang w:val="es-MX"/>
        </w:rPr>
      </w:pPr>
    </w:p>
    <w:p w14:paraId="6FCAA2F2" w14:textId="4740936C" w:rsidR="00550081" w:rsidRPr="00550081" w:rsidRDefault="00550081" w:rsidP="00550081">
      <w:pPr>
        <w:jc w:val="both"/>
        <w:rPr>
          <w:sz w:val="22"/>
          <w:szCs w:val="22"/>
          <w:lang w:val="es-MX"/>
        </w:rPr>
      </w:pPr>
      <w:r w:rsidRPr="00550081">
        <w:rPr>
          <w:b/>
          <w:bCs/>
          <w:sz w:val="22"/>
          <w:szCs w:val="22"/>
          <w:lang w:val="es-MX"/>
        </w:rPr>
        <w:t>Adulto Mayor:</w:t>
      </w:r>
      <w:r w:rsidRPr="00550081">
        <w:rPr>
          <w:sz w:val="22"/>
          <w:szCs w:val="22"/>
          <w:lang w:val="es-MX"/>
        </w:rPr>
        <w:t xml:space="preserve"> Alina Cadena, Eduardo López, Óscar Torres</w:t>
      </w:r>
      <w:r>
        <w:rPr>
          <w:sz w:val="22"/>
          <w:szCs w:val="22"/>
          <w:lang w:val="es-MX"/>
        </w:rPr>
        <w:t>.</w:t>
      </w:r>
    </w:p>
    <w:p w14:paraId="4BDA0B9C" w14:textId="1364601E" w:rsidR="00550081" w:rsidRPr="00550081" w:rsidRDefault="00550081" w:rsidP="00550081">
      <w:pPr>
        <w:jc w:val="both"/>
        <w:rPr>
          <w:sz w:val="22"/>
          <w:szCs w:val="22"/>
          <w:lang w:val="es-MX"/>
        </w:rPr>
      </w:pPr>
      <w:r w:rsidRPr="00550081">
        <w:rPr>
          <w:rFonts w:ascii="Calibri" w:hAnsi="Calibri" w:cs="Calibri"/>
          <w:b/>
          <w:bCs/>
          <w:sz w:val="22"/>
          <w:szCs w:val="22"/>
          <w:lang w:val="es-MX"/>
        </w:rPr>
        <w:t>Personas con Discapacidad</w:t>
      </w:r>
      <w:r w:rsidRPr="00550081">
        <w:rPr>
          <w:sz w:val="22"/>
          <w:szCs w:val="22"/>
          <w:lang w:val="es-MX"/>
        </w:rPr>
        <w:t xml:space="preserve">: Isabel Escobar, </w:t>
      </w:r>
      <w:proofErr w:type="spellStart"/>
      <w:r w:rsidRPr="00550081">
        <w:rPr>
          <w:sz w:val="22"/>
          <w:szCs w:val="22"/>
          <w:lang w:val="es-MX"/>
        </w:rPr>
        <w:t>Lenín</w:t>
      </w:r>
      <w:proofErr w:type="spellEnd"/>
      <w:r w:rsidRPr="00550081">
        <w:rPr>
          <w:sz w:val="22"/>
          <w:szCs w:val="22"/>
          <w:lang w:val="es-MX"/>
        </w:rPr>
        <w:t xml:space="preserve"> Vaca, Byron Guerrero</w:t>
      </w:r>
      <w:r>
        <w:rPr>
          <w:sz w:val="22"/>
          <w:szCs w:val="22"/>
          <w:lang w:val="es-MX"/>
        </w:rPr>
        <w:t>.</w:t>
      </w:r>
    </w:p>
    <w:p w14:paraId="06FC3684" w14:textId="0CC81620" w:rsidR="00550081" w:rsidRPr="00550081" w:rsidRDefault="00550081" w:rsidP="00550081">
      <w:pPr>
        <w:jc w:val="both"/>
        <w:rPr>
          <w:sz w:val="22"/>
          <w:szCs w:val="22"/>
          <w:lang w:val="es-MX"/>
        </w:rPr>
      </w:pPr>
      <w:r w:rsidRPr="00550081">
        <w:rPr>
          <w:rFonts w:ascii="Calibri" w:hAnsi="Calibri" w:cs="Calibri"/>
          <w:b/>
          <w:bCs/>
          <w:sz w:val="22"/>
          <w:szCs w:val="22"/>
          <w:lang w:val="es-MX"/>
        </w:rPr>
        <w:t>Jóvenes:</w:t>
      </w:r>
      <w:r w:rsidRPr="00550081">
        <w:rPr>
          <w:sz w:val="22"/>
          <w:szCs w:val="22"/>
          <w:lang w:val="es-MX"/>
        </w:rPr>
        <w:t xml:space="preserve"> Joel Tusa, Lisbeth </w:t>
      </w:r>
      <w:proofErr w:type="spellStart"/>
      <w:r w:rsidRPr="00550081">
        <w:rPr>
          <w:sz w:val="22"/>
          <w:szCs w:val="22"/>
          <w:lang w:val="es-MX"/>
        </w:rPr>
        <w:t>Toalombo</w:t>
      </w:r>
      <w:proofErr w:type="spellEnd"/>
      <w:r w:rsidRPr="00550081">
        <w:rPr>
          <w:sz w:val="22"/>
          <w:szCs w:val="22"/>
          <w:lang w:val="es-MX"/>
        </w:rPr>
        <w:t>, Josías Peñaherrera</w:t>
      </w:r>
      <w:r>
        <w:rPr>
          <w:sz w:val="22"/>
          <w:szCs w:val="22"/>
          <w:lang w:val="es-MX"/>
        </w:rPr>
        <w:t>.</w:t>
      </w:r>
    </w:p>
    <w:p w14:paraId="14C42D70" w14:textId="3981E196" w:rsidR="00550081" w:rsidRPr="00550081" w:rsidRDefault="00550081" w:rsidP="00550081">
      <w:pPr>
        <w:jc w:val="both"/>
        <w:rPr>
          <w:sz w:val="22"/>
          <w:szCs w:val="22"/>
          <w:lang w:val="es-MX"/>
        </w:rPr>
      </w:pPr>
      <w:r w:rsidRPr="00550081">
        <w:rPr>
          <w:rFonts w:ascii="Calibri" w:hAnsi="Calibri" w:cs="Calibri"/>
          <w:b/>
          <w:bCs/>
          <w:sz w:val="22"/>
          <w:szCs w:val="22"/>
          <w:lang w:val="es-MX"/>
        </w:rPr>
        <w:t>Mujeres y Género</w:t>
      </w:r>
      <w:r w:rsidRPr="00550081">
        <w:rPr>
          <w:sz w:val="22"/>
          <w:szCs w:val="22"/>
          <w:lang w:val="es-MX"/>
        </w:rPr>
        <w:t xml:space="preserve">: Bélgica Núñez, Carmen </w:t>
      </w:r>
      <w:proofErr w:type="spellStart"/>
      <w:r w:rsidRPr="00550081">
        <w:rPr>
          <w:sz w:val="22"/>
          <w:szCs w:val="22"/>
          <w:lang w:val="es-MX"/>
        </w:rPr>
        <w:t>Yanzapanta</w:t>
      </w:r>
      <w:proofErr w:type="spellEnd"/>
      <w:r w:rsidRPr="00550081">
        <w:rPr>
          <w:sz w:val="22"/>
          <w:szCs w:val="22"/>
          <w:lang w:val="es-MX"/>
        </w:rPr>
        <w:t xml:space="preserve">, </w:t>
      </w:r>
      <w:proofErr w:type="spellStart"/>
      <w:r w:rsidRPr="00550081">
        <w:rPr>
          <w:sz w:val="22"/>
          <w:szCs w:val="22"/>
          <w:lang w:val="es-MX"/>
        </w:rPr>
        <w:t>Mercy</w:t>
      </w:r>
      <w:proofErr w:type="spellEnd"/>
      <w:r w:rsidRPr="00550081">
        <w:rPr>
          <w:sz w:val="22"/>
          <w:szCs w:val="22"/>
          <w:lang w:val="es-MX"/>
        </w:rPr>
        <w:t xml:space="preserve"> Muñoz</w:t>
      </w:r>
      <w:r>
        <w:rPr>
          <w:sz w:val="22"/>
          <w:szCs w:val="22"/>
          <w:lang w:val="es-MX"/>
        </w:rPr>
        <w:t>.</w:t>
      </w:r>
    </w:p>
    <w:p w14:paraId="450FE01A" w14:textId="33DC88C8" w:rsidR="00550081" w:rsidRPr="00550081" w:rsidRDefault="00550081" w:rsidP="00550081">
      <w:pPr>
        <w:jc w:val="both"/>
        <w:rPr>
          <w:sz w:val="22"/>
          <w:szCs w:val="22"/>
          <w:lang w:val="es-MX"/>
        </w:rPr>
      </w:pPr>
      <w:r w:rsidRPr="00550081">
        <w:rPr>
          <w:rFonts w:ascii="Calibri" w:hAnsi="Calibri" w:cs="Calibri"/>
          <w:b/>
          <w:bCs/>
          <w:sz w:val="22"/>
          <w:szCs w:val="22"/>
          <w:lang w:val="es-MX"/>
        </w:rPr>
        <w:t>Barrios:</w:t>
      </w:r>
      <w:r w:rsidRPr="00550081">
        <w:rPr>
          <w:sz w:val="22"/>
          <w:szCs w:val="22"/>
          <w:lang w:val="es-MX"/>
        </w:rPr>
        <w:t xml:space="preserve"> Henry Mayorga, Luis Leica Guamán, Ligia Navas Montero, Estefanía </w:t>
      </w:r>
      <w:proofErr w:type="spellStart"/>
      <w:r w:rsidRPr="00550081">
        <w:rPr>
          <w:sz w:val="22"/>
          <w:szCs w:val="22"/>
          <w:lang w:val="es-MX"/>
        </w:rPr>
        <w:t>Velva</w:t>
      </w:r>
      <w:proofErr w:type="spellEnd"/>
      <w:r>
        <w:rPr>
          <w:sz w:val="22"/>
          <w:szCs w:val="22"/>
          <w:lang w:val="es-MX"/>
        </w:rPr>
        <w:t>.</w:t>
      </w:r>
    </w:p>
    <w:p w14:paraId="0D152B0D" w14:textId="2E7841B1" w:rsidR="00550081" w:rsidRPr="00550081" w:rsidRDefault="00550081" w:rsidP="00550081">
      <w:pPr>
        <w:jc w:val="both"/>
        <w:rPr>
          <w:sz w:val="22"/>
          <w:szCs w:val="22"/>
          <w:lang w:val="es-MX"/>
        </w:rPr>
      </w:pPr>
      <w:r w:rsidRPr="00550081">
        <w:rPr>
          <w:rFonts w:ascii="Calibri" w:hAnsi="Calibri" w:cs="Calibri"/>
          <w:b/>
          <w:bCs/>
          <w:sz w:val="22"/>
          <w:szCs w:val="22"/>
          <w:lang w:val="es-MX"/>
        </w:rPr>
        <w:t>Diversidad Sexo-Genéricas</w:t>
      </w:r>
      <w:r w:rsidRPr="00550081">
        <w:rPr>
          <w:sz w:val="22"/>
          <w:szCs w:val="22"/>
          <w:lang w:val="es-MX"/>
        </w:rPr>
        <w:t>: Viviana Freire Muñoz, Santiago Hernández</w:t>
      </w:r>
      <w:r>
        <w:rPr>
          <w:sz w:val="22"/>
          <w:szCs w:val="22"/>
          <w:lang w:val="es-MX"/>
        </w:rPr>
        <w:t>.</w:t>
      </w:r>
    </w:p>
    <w:p w14:paraId="002150E4" w14:textId="567CDF64" w:rsidR="00550081" w:rsidRPr="00550081" w:rsidRDefault="00550081" w:rsidP="00550081">
      <w:pPr>
        <w:jc w:val="both"/>
        <w:rPr>
          <w:sz w:val="22"/>
          <w:szCs w:val="22"/>
          <w:lang w:val="es-MX"/>
        </w:rPr>
      </w:pPr>
      <w:r w:rsidRPr="00550081">
        <w:rPr>
          <w:rFonts w:ascii="Calibri" w:hAnsi="Calibri" w:cs="Calibri"/>
          <w:b/>
          <w:bCs/>
          <w:sz w:val="22"/>
          <w:szCs w:val="22"/>
          <w:lang w:val="es-MX"/>
        </w:rPr>
        <w:t>Niñez y Adolescencia</w:t>
      </w:r>
      <w:r w:rsidRPr="00550081">
        <w:rPr>
          <w:sz w:val="22"/>
          <w:szCs w:val="22"/>
          <w:lang w:val="es-MX"/>
        </w:rPr>
        <w:t xml:space="preserve">: Ilaria Lara, Ariel López, </w:t>
      </w:r>
      <w:proofErr w:type="spellStart"/>
      <w:r w:rsidRPr="00550081">
        <w:rPr>
          <w:sz w:val="22"/>
          <w:szCs w:val="22"/>
          <w:lang w:val="es-MX"/>
        </w:rPr>
        <w:t>Thaís</w:t>
      </w:r>
      <w:proofErr w:type="spellEnd"/>
      <w:r w:rsidRPr="00550081">
        <w:rPr>
          <w:sz w:val="22"/>
          <w:szCs w:val="22"/>
          <w:lang w:val="es-MX"/>
        </w:rPr>
        <w:t xml:space="preserve"> Palacios, Alejandro Chimborazo</w:t>
      </w:r>
      <w:r>
        <w:rPr>
          <w:sz w:val="22"/>
          <w:szCs w:val="22"/>
          <w:lang w:val="es-MX"/>
        </w:rPr>
        <w:t>.</w:t>
      </w:r>
    </w:p>
    <w:p w14:paraId="1928F307" w14:textId="0F92F318" w:rsidR="00550081" w:rsidRPr="00550081" w:rsidRDefault="00550081" w:rsidP="00550081">
      <w:pPr>
        <w:jc w:val="both"/>
        <w:rPr>
          <w:sz w:val="22"/>
          <w:szCs w:val="22"/>
          <w:lang w:val="es-MX"/>
        </w:rPr>
      </w:pPr>
      <w:r w:rsidRPr="00550081">
        <w:rPr>
          <w:rFonts w:ascii="Calibri" w:hAnsi="Calibri" w:cs="Calibri"/>
          <w:b/>
          <w:bCs/>
          <w:sz w:val="22"/>
          <w:szCs w:val="22"/>
          <w:lang w:val="es-MX"/>
        </w:rPr>
        <w:t>Cultura:</w:t>
      </w:r>
      <w:r w:rsidRPr="00550081">
        <w:rPr>
          <w:sz w:val="22"/>
          <w:szCs w:val="22"/>
          <w:lang w:val="es-MX"/>
        </w:rPr>
        <w:t xml:space="preserve"> Jessenia </w:t>
      </w:r>
      <w:proofErr w:type="spellStart"/>
      <w:r w:rsidRPr="00550081">
        <w:rPr>
          <w:sz w:val="22"/>
          <w:szCs w:val="22"/>
          <w:lang w:val="es-MX"/>
        </w:rPr>
        <w:t>Masaquiza</w:t>
      </w:r>
      <w:proofErr w:type="spellEnd"/>
      <w:r w:rsidRPr="00550081">
        <w:rPr>
          <w:sz w:val="22"/>
          <w:szCs w:val="22"/>
          <w:lang w:val="es-MX"/>
        </w:rPr>
        <w:t>, Óscar Vásconez</w:t>
      </w:r>
      <w:r>
        <w:rPr>
          <w:sz w:val="22"/>
          <w:szCs w:val="22"/>
          <w:lang w:val="es-MX"/>
        </w:rPr>
        <w:t>.</w:t>
      </w:r>
    </w:p>
    <w:p w14:paraId="53000FDC" w14:textId="1384AB8D" w:rsidR="00550081" w:rsidRPr="00550081" w:rsidRDefault="00550081" w:rsidP="00550081">
      <w:pPr>
        <w:jc w:val="both"/>
        <w:rPr>
          <w:sz w:val="22"/>
          <w:szCs w:val="22"/>
          <w:lang w:val="es-MX"/>
        </w:rPr>
      </w:pPr>
      <w:r w:rsidRPr="00550081">
        <w:rPr>
          <w:rFonts w:ascii="Calibri" w:hAnsi="Calibri" w:cs="Calibri"/>
          <w:b/>
          <w:bCs/>
          <w:sz w:val="22"/>
          <w:szCs w:val="22"/>
          <w:lang w:val="es-MX"/>
        </w:rPr>
        <w:t>Transporte</w:t>
      </w:r>
      <w:r w:rsidRPr="00550081">
        <w:rPr>
          <w:sz w:val="22"/>
          <w:szCs w:val="22"/>
          <w:lang w:val="es-MX"/>
        </w:rPr>
        <w:t xml:space="preserve">: </w:t>
      </w:r>
      <w:proofErr w:type="spellStart"/>
      <w:r w:rsidRPr="00550081">
        <w:rPr>
          <w:sz w:val="22"/>
          <w:szCs w:val="22"/>
          <w:lang w:val="es-MX"/>
        </w:rPr>
        <w:t>Albertho</w:t>
      </w:r>
      <w:proofErr w:type="spellEnd"/>
      <w:r w:rsidRPr="00550081">
        <w:rPr>
          <w:sz w:val="22"/>
          <w:szCs w:val="22"/>
          <w:lang w:val="es-MX"/>
        </w:rPr>
        <w:t xml:space="preserve"> Labre, Manuel Escobar</w:t>
      </w:r>
      <w:r>
        <w:rPr>
          <w:sz w:val="22"/>
          <w:szCs w:val="22"/>
          <w:lang w:val="es-MX"/>
        </w:rPr>
        <w:t>.</w:t>
      </w:r>
    </w:p>
    <w:p w14:paraId="446D5B98" w14:textId="77777777" w:rsidR="00550081" w:rsidRPr="00550081" w:rsidRDefault="00550081" w:rsidP="00550081">
      <w:pPr>
        <w:rPr>
          <w:sz w:val="22"/>
          <w:szCs w:val="22"/>
          <w:lang w:val="es-MX"/>
        </w:rPr>
      </w:pPr>
    </w:p>
    <w:p w14:paraId="325FBF1F" w14:textId="77777777" w:rsidR="00550081" w:rsidRPr="00550081" w:rsidRDefault="00550081" w:rsidP="00550081">
      <w:pPr>
        <w:jc w:val="both"/>
        <w:rPr>
          <w:sz w:val="22"/>
          <w:szCs w:val="22"/>
          <w:lang w:val="es-MX"/>
        </w:rPr>
      </w:pPr>
      <w:r w:rsidRPr="00550081">
        <w:rPr>
          <w:sz w:val="22"/>
          <w:szCs w:val="22"/>
          <w:lang w:val="es-MX"/>
        </w:rPr>
        <w:t xml:space="preserve">Los nuevos representantes manifestaron su compromiso con la ciudadanía y destacaron la importancia de fortalecer la </w:t>
      </w:r>
      <w:proofErr w:type="gramStart"/>
      <w:r w:rsidRPr="00550081">
        <w:rPr>
          <w:sz w:val="22"/>
          <w:szCs w:val="22"/>
          <w:lang w:val="es-MX"/>
        </w:rPr>
        <w:t>participación activa</w:t>
      </w:r>
      <w:proofErr w:type="gramEnd"/>
      <w:r w:rsidRPr="00550081">
        <w:rPr>
          <w:sz w:val="22"/>
          <w:szCs w:val="22"/>
          <w:lang w:val="es-MX"/>
        </w:rPr>
        <w:t>, a través de los mecanismos de democracia representativa, directa y comunitaria, que caracterizan al Parlamento Gente como un modelo participativo único en el país.</w:t>
      </w:r>
    </w:p>
    <w:p w14:paraId="1E33C721" w14:textId="77777777" w:rsidR="00550081" w:rsidRPr="00550081" w:rsidRDefault="00550081" w:rsidP="00550081">
      <w:pPr>
        <w:jc w:val="both"/>
        <w:rPr>
          <w:sz w:val="22"/>
          <w:szCs w:val="22"/>
          <w:lang w:val="es-MX"/>
        </w:rPr>
      </w:pPr>
    </w:p>
    <w:p w14:paraId="436AFFAD" w14:textId="03565D19" w:rsidR="00550081" w:rsidRPr="00550081" w:rsidRDefault="00550081" w:rsidP="00550081">
      <w:pPr>
        <w:jc w:val="both"/>
        <w:rPr>
          <w:sz w:val="22"/>
          <w:szCs w:val="22"/>
          <w:lang w:val="es-MX"/>
        </w:rPr>
      </w:pPr>
      <w:r w:rsidRPr="00550081">
        <w:rPr>
          <w:sz w:val="22"/>
          <w:szCs w:val="22"/>
          <w:lang w:val="es-MX"/>
        </w:rPr>
        <w:t>En este proceso también se presentó el informe de gestión 2023–2025, donde se evidenció el compromiso y empoderamiento de los delegados salientes para contribuir al cumplimiento de la Agenda Provincial, siempre con el respaldo del Gobierno Provincial de Tungurahua.</w:t>
      </w:r>
    </w:p>
    <w:p w14:paraId="7ADF5CA5" w14:textId="77777777" w:rsidR="00550081" w:rsidRPr="00550081" w:rsidRDefault="00550081" w:rsidP="00550081">
      <w:pPr>
        <w:jc w:val="both"/>
        <w:rPr>
          <w:sz w:val="22"/>
          <w:szCs w:val="22"/>
          <w:lang w:val="es-MX"/>
        </w:rPr>
      </w:pPr>
    </w:p>
    <w:p w14:paraId="65F22D1C" w14:textId="77777777" w:rsidR="00550081" w:rsidRPr="00550081" w:rsidRDefault="00550081" w:rsidP="00550081">
      <w:pPr>
        <w:jc w:val="both"/>
        <w:rPr>
          <w:sz w:val="22"/>
          <w:szCs w:val="22"/>
          <w:lang w:val="es-MX"/>
        </w:rPr>
      </w:pPr>
      <w:r w:rsidRPr="00550081">
        <w:rPr>
          <w:sz w:val="22"/>
          <w:szCs w:val="22"/>
          <w:lang w:val="es-MX"/>
        </w:rPr>
        <w:t>El Gobierno Provincial de Tungurahua ratifica su apoyo a este proceso y reafirma que las decisiones y proyectos que se generen desde la Asamblea Provincial serán vinculantes, consolidando una gestión pública construida desde la ciudadanía.</w:t>
      </w:r>
    </w:p>
    <w:p w14:paraId="16B97F17" w14:textId="77777777" w:rsidR="00550081" w:rsidRPr="00550081" w:rsidRDefault="00550081" w:rsidP="00550081">
      <w:pPr>
        <w:jc w:val="both"/>
        <w:rPr>
          <w:sz w:val="22"/>
          <w:szCs w:val="22"/>
          <w:lang w:val="es-MX"/>
        </w:rPr>
      </w:pPr>
    </w:p>
    <w:p w14:paraId="654D48C1" w14:textId="77777777" w:rsidR="00550081" w:rsidRPr="00550081" w:rsidRDefault="00550081" w:rsidP="00550081">
      <w:pPr>
        <w:jc w:val="both"/>
        <w:rPr>
          <w:sz w:val="22"/>
          <w:szCs w:val="22"/>
          <w:lang w:val="es-MX"/>
        </w:rPr>
      </w:pPr>
    </w:p>
    <w:p w14:paraId="60ED052E" w14:textId="77777777" w:rsidR="00550081" w:rsidRPr="00550081" w:rsidRDefault="00550081" w:rsidP="00550081">
      <w:pPr>
        <w:rPr>
          <w:sz w:val="22"/>
          <w:szCs w:val="22"/>
          <w:lang w:val="es-MX"/>
        </w:rPr>
      </w:pPr>
    </w:p>
    <w:p w14:paraId="7FEC9338" w14:textId="77777777" w:rsidR="00550081" w:rsidRPr="00550081" w:rsidRDefault="00550081" w:rsidP="00550081">
      <w:pPr>
        <w:rPr>
          <w:sz w:val="22"/>
          <w:szCs w:val="22"/>
          <w:lang w:val="es-MX"/>
        </w:rPr>
      </w:pPr>
      <w:r w:rsidRPr="00550081">
        <w:rPr>
          <w:sz w:val="22"/>
          <w:szCs w:val="22"/>
          <w:lang w:val="es-MX"/>
        </w:rPr>
        <w:t xml:space="preserve">                                           ¡Tungurahua avanza con la voz de su gente!</w:t>
      </w:r>
    </w:p>
    <w:p w14:paraId="31D8BF8F" w14:textId="77777777" w:rsidR="00550081" w:rsidRPr="00550081" w:rsidRDefault="00550081" w:rsidP="00550081">
      <w:pPr>
        <w:spacing w:after="160" w:line="259" w:lineRule="auto"/>
        <w:jc w:val="both"/>
        <w:rPr>
          <w:rFonts w:ascii="Calibri" w:hAnsi="Calibri" w:cs="Calibri"/>
          <w:sz w:val="22"/>
          <w:szCs w:val="22"/>
          <w:lang w:val="es-MX"/>
        </w:rPr>
      </w:pPr>
    </w:p>
    <w:p w14:paraId="76E0FEAF" w14:textId="77777777" w:rsidR="00FE7357" w:rsidRDefault="00FE7357" w:rsidP="00BE0103">
      <w:pPr>
        <w:pStyle w:val="Sinespaciado"/>
        <w:rPr>
          <w:rFonts w:cs="Calibri"/>
          <w:b/>
          <w:bCs/>
          <w:sz w:val="24"/>
          <w:szCs w:val="24"/>
        </w:rPr>
      </w:pPr>
    </w:p>
    <w:p w14:paraId="1123D53D" w14:textId="77777777" w:rsidR="009C2902" w:rsidRDefault="009C2902" w:rsidP="00BE0103">
      <w:pPr>
        <w:pStyle w:val="Sinespaciado"/>
        <w:rPr>
          <w:rFonts w:cs="Calibri"/>
          <w:b/>
          <w:bCs/>
          <w:sz w:val="24"/>
          <w:szCs w:val="24"/>
        </w:rPr>
      </w:pPr>
    </w:p>
    <w:p w14:paraId="4F86EA83" w14:textId="77777777" w:rsidR="009F2D4E" w:rsidRDefault="009F2D4E" w:rsidP="00BE0103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  <w:lang w:val="es-MX"/>
        </w:rPr>
      </w:pPr>
    </w:p>
    <w:p w14:paraId="03C90FDA" w14:textId="77777777" w:rsidR="00B27C30" w:rsidRPr="00BE0103" w:rsidRDefault="00B27C30" w:rsidP="00BE0103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sectPr w:rsidR="00B27C30" w:rsidRPr="00BE0103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8C1B3" w14:textId="77777777" w:rsidR="008000E3" w:rsidRDefault="008000E3" w:rsidP="008361BB">
      <w:r>
        <w:separator/>
      </w:r>
    </w:p>
  </w:endnote>
  <w:endnote w:type="continuationSeparator" w:id="0">
    <w:p w14:paraId="42EC918C" w14:textId="77777777" w:rsidR="008000E3" w:rsidRDefault="008000E3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145D2" w14:textId="77777777" w:rsidR="008000E3" w:rsidRDefault="008000E3" w:rsidP="008361BB">
      <w:r>
        <w:separator/>
      </w:r>
    </w:p>
  </w:footnote>
  <w:footnote w:type="continuationSeparator" w:id="0">
    <w:p w14:paraId="6BEAA608" w14:textId="77777777" w:rsidR="008000E3" w:rsidRDefault="008000E3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A0496"/>
    <w:multiLevelType w:val="hybridMultilevel"/>
    <w:tmpl w:val="559CA6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276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55EC7"/>
    <w:rsid w:val="000737CE"/>
    <w:rsid w:val="001943DD"/>
    <w:rsid w:val="00274A5A"/>
    <w:rsid w:val="002846E0"/>
    <w:rsid w:val="003C4A1D"/>
    <w:rsid w:val="00474340"/>
    <w:rsid w:val="0049234A"/>
    <w:rsid w:val="00502C24"/>
    <w:rsid w:val="00550081"/>
    <w:rsid w:val="00554BE2"/>
    <w:rsid w:val="005657DC"/>
    <w:rsid w:val="00595318"/>
    <w:rsid w:val="00595F2D"/>
    <w:rsid w:val="005D79EE"/>
    <w:rsid w:val="00617079"/>
    <w:rsid w:val="00622C68"/>
    <w:rsid w:val="006D71C5"/>
    <w:rsid w:val="006F390E"/>
    <w:rsid w:val="00741DD5"/>
    <w:rsid w:val="008000E3"/>
    <w:rsid w:val="00834B17"/>
    <w:rsid w:val="008361BB"/>
    <w:rsid w:val="008618B4"/>
    <w:rsid w:val="009367F0"/>
    <w:rsid w:val="009C2902"/>
    <w:rsid w:val="009F2D4E"/>
    <w:rsid w:val="00B27C30"/>
    <w:rsid w:val="00BA3638"/>
    <w:rsid w:val="00BE0103"/>
    <w:rsid w:val="00CE054E"/>
    <w:rsid w:val="00DB2758"/>
    <w:rsid w:val="00DE620F"/>
    <w:rsid w:val="00EB4263"/>
    <w:rsid w:val="00F37561"/>
    <w:rsid w:val="00F80DDA"/>
    <w:rsid w:val="00F946CA"/>
    <w:rsid w:val="00FE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580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8</cp:revision>
  <cp:lastPrinted>2025-05-26T20:11:00Z</cp:lastPrinted>
  <dcterms:created xsi:type="dcterms:W3CDTF">2025-05-09T13:30:00Z</dcterms:created>
  <dcterms:modified xsi:type="dcterms:W3CDTF">2025-05-26T21:46:00Z</dcterms:modified>
</cp:coreProperties>
</file>