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503A" w14:textId="77777777" w:rsidR="00867D43" w:rsidRDefault="00867D43" w:rsidP="00823918">
      <w:pPr>
        <w:pStyle w:val="Sinespaciado"/>
        <w:rPr>
          <w:rFonts w:cs="Calibri"/>
          <w:b/>
          <w:bCs/>
          <w:sz w:val="24"/>
          <w:szCs w:val="24"/>
        </w:rPr>
      </w:pPr>
    </w:p>
    <w:p w14:paraId="0CE06F0A" w14:textId="77777777" w:rsidR="00867D43" w:rsidRDefault="00867D43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613234C" w14:textId="61DC49EB" w:rsidR="008463BC" w:rsidRDefault="00E02AA6" w:rsidP="00823918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058BE98" w14:textId="2EB2F444" w:rsidR="00042B7B" w:rsidRPr="00AD1323" w:rsidRDefault="00E02AA6" w:rsidP="00AD1323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E532DB">
        <w:rPr>
          <w:rFonts w:cs="Calibri"/>
          <w:b/>
          <w:bCs/>
          <w:sz w:val="24"/>
          <w:szCs w:val="24"/>
        </w:rPr>
        <w:t>5</w:t>
      </w:r>
      <w:r w:rsidR="001201C0">
        <w:rPr>
          <w:rFonts w:cs="Calibri"/>
          <w:b/>
          <w:bCs/>
          <w:sz w:val="24"/>
          <w:szCs w:val="24"/>
        </w:rPr>
        <w:t>9</w:t>
      </w:r>
      <w:r w:rsidRPr="006323BC">
        <w:rPr>
          <w:rFonts w:cs="Calibri"/>
          <w:b/>
          <w:bCs/>
          <w:sz w:val="24"/>
          <w:szCs w:val="24"/>
        </w:rPr>
        <w:t>/</w:t>
      </w:r>
      <w:r w:rsidR="00C553FB">
        <w:rPr>
          <w:rFonts w:cs="Calibri"/>
          <w:b/>
          <w:bCs/>
          <w:sz w:val="24"/>
          <w:szCs w:val="24"/>
        </w:rPr>
        <w:t>1</w:t>
      </w:r>
      <w:r w:rsidR="00E532DB">
        <w:rPr>
          <w:rFonts w:cs="Calibri"/>
          <w:b/>
          <w:bCs/>
          <w:sz w:val="24"/>
          <w:szCs w:val="24"/>
        </w:rPr>
        <w:t>5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5310A83B" w14:textId="77777777" w:rsidR="00084322" w:rsidRPr="00084322" w:rsidRDefault="00084322" w:rsidP="00823918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758F29B7" w14:textId="77777777" w:rsidR="00823918" w:rsidRDefault="00823918" w:rsidP="00084322">
      <w:pPr>
        <w:tabs>
          <w:tab w:val="left" w:pos="3090"/>
        </w:tabs>
        <w:jc w:val="both"/>
        <w:rPr>
          <w:rFonts w:ascii="Calibri" w:hAnsi="Calibri" w:cs="Calibri"/>
          <w:b/>
          <w:bCs/>
        </w:rPr>
      </w:pPr>
    </w:p>
    <w:p w14:paraId="43B6F958" w14:textId="33261638" w:rsidR="003E012D" w:rsidRPr="003E012D" w:rsidRDefault="003E012D" w:rsidP="001201C0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 TALLERES DE CAPACITACIÓN SE</w:t>
      </w:r>
      <w:r w:rsidRPr="003E012D">
        <w:rPr>
          <w:rFonts w:ascii="Calibri" w:hAnsi="Calibri" w:cs="Calibri"/>
          <w:b/>
          <w:bCs/>
          <w:sz w:val="22"/>
          <w:szCs w:val="22"/>
        </w:rPr>
        <w:t xml:space="preserve"> FORTALECER CAPACIDADES TÉCNICAS EN LA ZONA 3</w:t>
      </w:r>
    </w:p>
    <w:p w14:paraId="5D8882A1" w14:textId="77777777" w:rsidR="003E012D" w:rsidRPr="003E012D" w:rsidRDefault="003E012D" w:rsidP="003E012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9083646" w14:textId="5DD93062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3E012D">
        <w:rPr>
          <w:rFonts w:ascii="Calibri" w:hAnsi="Calibri" w:cs="Calibri"/>
          <w:sz w:val="22"/>
          <w:szCs w:val="22"/>
        </w:rPr>
        <w:t xml:space="preserve">Con el compromiso de apoyar a las comunidades rurales y garantizar la protección de los ecosistemas, el Gobierno Provincial de Tungurahua llevó a cabo </w:t>
      </w:r>
      <w:r w:rsidR="001201C0">
        <w:rPr>
          <w:rFonts w:ascii="Calibri" w:hAnsi="Calibri" w:cs="Calibri"/>
          <w:sz w:val="22"/>
          <w:szCs w:val="22"/>
        </w:rPr>
        <w:t>el</w:t>
      </w:r>
      <w:r w:rsidRPr="003E012D">
        <w:rPr>
          <w:rFonts w:ascii="Calibri" w:hAnsi="Calibri" w:cs="Calibri"/>
          <w:sz w:val="22"/>
          <w:szCs w:val="22"/>
        </w:rPr>
        <w:t xml:space="preserve"> taller de fortalecimiento técnico, dirigido a técnicos y promotores de la Zona 3</w:t>
      </w:r>
      <w:r w:rsidR="001201C0">
        <w:rPr>
          <w:rFonts w:ascii="Calibri" w:hAnsi="Calibri" w:cs="Calibri"/>
          <w:sz w:val="22"/>
          <w:szCs w:val="22"/>
        </w:rPr>
        <w:t xml:space="preserve"> de los Planes de Manejo de Páramos</w:t>
      </w:r>
      <w:r w:rsidR="001520C5">
        <w:rPr>
          <w:rFonts w:ascii="Calibri" w:hAnsi="Calibri" w:cs="Calibri"/>
          <w:sz w:val="22"/>
          <w:szCs w:val="22"/>
        </w:rPr>
        <w:t xml:space="preserve">. La capacitación </w:t>
      </w:r>
      <w:r w:rsidR="001201C0">
        <w:rPr>
          <w:rFonts w:ascii="Calibri" w:hAnsi="Calibri" w:cs="Calibri"/>
          <w:sz w:val="22"/>
          <w:szCs w:val="22"/>
        </w:rPr>
        <w:t xml:space="preserve"> se realizó </w:t>
      </w:r>
      <w:r w:rsidRPr="003E012D">
        <w:rPr>
          <w:rFonts w:ascii="Calibri" w:hAnsi="Calibri" w:cs="Calibri"/>
          <w:sz w:val="22"/>
          <w:szCs w:val="22"/>
        </w:rPr>
        <w:t>en las instalaciones del Parque</w:t>
      </w:r>
      <w:r w:rsidR="001201C0">
        <w:rPr>
          <w:rFonts w:ascii="Calibri" w:hAnsi="Calibri" w:cs="Calibri"/>
          <w:sz w:val="22"/>
          <w:szCs w:val="22"/>
        </w:rPr>
        <w:t xml:space="preserve"> Provincial </w:t>
      </w:r>
      <w:r w:rsidRPr="003E012D">
        <w:rPr>
          <w:rFonts w:ascii="Calibri" w:hAnsi="Calibri" w:cs="Calibri"/>
          <w:sz w:val="22"/>
          <w:szCs w:val="22"/>
        </w:rPr>
        <w:t>de la Familia.</w:t>
      </w:r>
    </w:p>
    <w:p w14:paraId="2B1708D4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DBA67FC" w14:textId="57324A7E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3E012D">
        <w:rPr>
          <w:rFonts w:ascii="Calibri" w:hAnsi="Calibri" w:cs="Calibri"/>
          <w:sz w:val="22"/>
          <w:szCs w:val="22"/>
        </w:rPr>
        <w:t>El encuentro tuvo como propósito fortalecer las capacidades en facilitación de procesos participativos, sistemas de monitoreo y procedimientos técnicos para la definición de Áreas de Conservación dentro de los Planes de Manejo Participativo (PMP),</w:t>
      </w:r>
      <w:r w:rsidR="001201C0">
        <w:rPr>
          <w:rFonts w:ascii="Calibri" w:hAnsi="Calibri" w:cs="Calibri"/>
          <w:sz w:val="22"/>
          <w:szCs w:val="22"/>
        </w:rPr>
        <w:t xml:space="preserve"> que permitirán</w:t>
      </w:r>
      <w:r w:rsidRPr="003E012D">
        <w:rPr>
          <w:rFonts w:ascii="Calibri" w:hAnsi="Calibri" w:cs="Calibri"/>
          <w:sz w:val="22"/>
          <w:szCs w:val="22"/>
        </w:rPr>
        <w:t xml:space="preserve"> implementar estas herramientas en los territorios de intervención.</w:t>
      </w:r>
    </w:p>
    <w:p w14:paraId="63340683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DEAB2DE" w14:textId="77777777" w:rsidR="003E012D" w:rsidRPr="001201C0" w:rsidRDefault="003E012D" w:rsidP="001520C5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1201C0">
        <w:rPr>
          <w:rFonts w:ascii="Calibri" w:hAnsi="Calibri" w:cs="Calibri"/>
          <w:b/>
          <w:bCs/>
          <w:sz w:val="22"/>
          <w:szCs w:val="22"/>
        </w:rPr>
        <w:t>Un espacio de formación y participación</w:t>
      </w:r>
    </w:p>
    <w:p w14:paraId="0FDCE257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7E3E877" w14:textId="1710A460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3E012D">
        <w:rPr>
          <w:rFonts w:ascii="Calibri" w:hAnsi="Calibri" w:cs="Calibri"/>
          <w:sz w:val="22"/>
          <w:szCs w:val="22"/>
        </w:rPr>
        <w:t>Durante la jornada, los participantes mejoraron sus habilidades para conducir procesos participativos inclusivos, en los que se integren comunidades locales, autoridades y actores estratégicos. Además, se presentaron metodologías de monitoreo territorial</w:t>
      </w:r>
      <w:r w:rsidR="001520C5">
        <w:rPr>
          <w:rFonts w:ascii="Calibri" w:hAnsi="Calibri" w:cs="Calibri"/>
          <w:sz w:val="22"/>
          <w:szCs w:val="22"/>
        </w:rPr>
        <w:t xml:space="preserve"> para </w:t>
      </w:r>
      <w:r w:rsidRPr="003E012D">
        <w:rPr>
          <w:rFonts w:ascii="Calibri" w:hAnsi="Calibri" w:cs="Calibri"/>
          <w:sz w:val="22"/>
          <w:szCs w:val="22"/>
        </w:rPr>
        <w:t>recolectar, sistematizar y evaluar información sobre factores ambientales, sociales y productivos que inciden en cada territorio.</w:t>
      </w:r>
    </w:p>
    <w:p w14:paraId="6D59F44B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EFDE3FF" w14:textId="6411C2B6" w:rsidR="003E012D" w:rsidRPr="003E012D" w:rsidRDefault="001201C0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Este encuentro fue </w:t>
      </w:r>
      <w:r w:rsidR="003E012D" w:rsidRPr="003E012D">
        <w:rPr>
          <w:rFonts w:ascii="Calibri" w:hAnsi="Calibri" w:cs="Calibri"/>
          <w:sz w:val="22"/>
          <w:szCs w:val="22"/>
        </w:rPr>
        <w:t xml:space="preserve">clave </w:t>
      </w:r>
      <w:r>
        <w:rPr>
          <w:rFonts w:ascii="Calibri" w:hAnsi="Calibri" w:cs="Calibri"/>
          <w:sz w:val="22"/>
          <w:szCs w:val="22"/>
        </w:rPr>
        <w:t xml:space="preserve">al permitir </w:t>
      </w:r>
      <w:r w:rsidR="003E012D" w:rsidRPr="003E012D">
        <w:rPr>
          <w:rFonts w:ascii="Calibri" w:hAnsi="Calibri" w:cs="Calibri"/>
          <w:sz w:val="22"/>
          <w:szCs w:val="22"/>
        </w:rPr>
        <w:t xml:space="preserve">la definición de criterios técnicos y participativos </w:t>
      </w:r>
      <w:r w:rsidR="001520C5">
        <w:rPr>
          <w:rFonts w:ascii="Calibri" w:hAnsi="Calibri" w:cs="Calibri"/>
          <w:sz w:val="22"/>
          <w:szCs w:val="22"/>
        </w:rPr>
        <w:t xml:space="preserve">para </w:t>
      </w:r>
      <w:r w:rsidR="003E012D" w:rsidRPr="003E012D">
        <w:rPr>
          <w:rFonts w:ascii="Calibri" w:hAnsi="Calibri" w:cs="Calibri"/>
          <w:sz w:val="22"/>
          <w:szCs w:val="22"/>
        </w:rPr>
        <w:t xml:space="preserve"> identificar</w:t>
      </w:r>
      <w:r w:rsidR="001520C5">
        <w:rPr>
          <w:rFonts w:ascii="Calibri" w:hAnsi="Calibri" w:cs="Calibri"/>
          <w:sz w:val="22"/>
          <w:szCs w:val="22"/>
        </w:rPr>
        <w:t xml:space="preserve"> </w:t>
      </w:r>
      <w:r w:rsidR="003E012D" w:rsidRPr="003E012D">
        <w:rPr>
          <w:rFonts w:ascii="Calibri" w:hAnsi="Calibri" w:cs="Calibri"/>
          <w:sz w:val="22"/>
          <w:szCs w:val="22"/>
        </w:rPr>
        <w:t xml:space="preserve">y delimitar </w:t>
      </w:r>
      <w:r>
        <w:rPr>
          <w:rFonts w:ascii="Calibri" w:hAnsi="Calibri" w:cs="Calibri"/>
          <w:sz w:val="22"/>
          <w:szCs w:val="22"/>
        </w:rPr>
        <w:t xml:space="preserve">áreas </w:t>
      </w:r>
      <w:r w:rsidR="003E012D" w:rsidRPr="003E012D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c</w:t>
      </w:r>
      <w:r w:rsidR="003E012D" w:rsidRPr="003E012D">
        <w:rPr>
          <w:rFonts w:ascii="Calibri" w:hAnsi="Calibri" w:cs="Calibri"/>
          <w:sz w:val="22"/>
          <w:szCs w:val="22"/>
        </w:rPr>
        <w:t>onservación en el marco de los</w:t>
      </w:r>
      <w:r>
        <w:rPr>
          <w:rFonts w:ascii="Calibri" w:hAnsi="Calibri" w:cs="Calibri"/>
          <w:sz w:val="22"/>
          <w:szCs w:val="22"/>
        </w:rPr>
        <w:t xml:space="preserve"> Planes de Manejo de Páramos (</w:t>
      </w:r>
      <w:r w:rsidR="003E012D" w:rsidRPr="003E012D">
        <w:rPr>
          <w:rFonts w:ascii="Calibri" w:hAnsi="Calibri" w:cs="Calibri"/>
          <w:sz w:val="22"/>
          <w:szCs w:val="22"/>
        </w:rPr>
        <w:t>PMP</w:t>
      </w:r>
      <w:r>
        <w:rPr>
          <w:rFonts w:ascii="Calibri" w:hAnsi="Calibri" w:cs="Calibri"/>
          <w:sz w:val="22"/>
          <w:szCs w:val="22"/>
        </w:rPr>
        <w:t>)</w:t>
      </w:r>
      <w:r w:rsidR="003E012D" w:rsidRPr="003E012D">
        <w:rPr>
          <w:rFonts w:ascii="Calibri" w:hAnsi="Calibri" w:cs="Calibri"/>
          <w:sz w:val="22"/>
          <w:szCs w:val="22"/>
        </w:rPr>
        <w:t>, que respondan a las realidades locales y a las prioridades ecológicas y sociales.</w:t>
      </w:r>
    </w:p>
    <w:p w14:paraId="5D208620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3C66752" w14:textId="77777777" w:rsidR="003E012D" w:rsidRPr="001201C0" w:rsidRDefault="003E012D" w:rsidP="001520C5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1201C0">
        <w:rPr>
          <w:rFonts w:ascii="Calibri" w:hAnsi="Calibri" w:cs="Calibri"/>
          <w:b/>
          <w:bCs/>
          <w:sz w:val="22"/>
          <w:szCs w:val="22"/>
        </w:rPr>
        <w:t>Metodologías prácticas y resultados esperados</w:t>
      </w:r>
    </w:p>
    <w:p w14:paraId="2D768BA2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7D78D55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3E012D">
        <w:rPr>
          <w:rFonts w:ascii="Calibri" w:hAnsi="Calibri" w:cs="Calibri"/>
          <w:sz w:val="22"/>
          <w:szCs w:val="22"/>
        </w:rPr>
        <w:t>La capacitación inició con dinámicas enfocadas en mejorar las prácticas de facilitación participativa, aplicando herramientas de diagnóstico territorial y elaboración de indicadores de monitoreo. Se realizaron también ejercicios colaborativos para la definición de áreas prioritarias de conservación, tomando en cuenta criterios como biodiversidad, ecosistemas, conectividad, amenazas ambientales y percepciones de los actores locales.</w:t>
      </w:r>
    </w:p>
    <w:p w14:paraId="6355DAA8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FB244A2" w14:textId="3AD8E2D6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3E012D">
        <w:rPr>
          <w:rFonts w:ascii="Calibri" w:hAnsi="Calibri" w:cs="Calibri"/>
          <w:sz w:val="22"/>
          <w:szCs w:val="22"/>
        </w:rPr>
        <w:t>Este proceso</w:t>
      </w:r>
      <w:r w:rsidR="001520C5">
        <w:rPr>
          <w:rFonts w:ascii="Calibri" w:hAnsi="Calibri" w:cs="Calibri"/>
          <w:sz w:val="22"/>
          <w:szCs w:val="22"/>
        </w:rPr>
        <w:t xml:space="preserve"> llevó a</w:t>
      </w:r>
      <w:r w:rsidRPr="003E012D">
        <w:rPr>
          <w:rFonts w:ascii="Calibri" w:hAnsi="Calibri" w:cs="Calibri"/>
          <w:sz w:val="22"/>
          <w:szCs w:val="22"/>
        </w:rPr>
        <w:t xml:space="preserve"> reflexionar sobre los retos y oportunidades de cada territorio, así como plantear compromisos para aplicar lo aprendido en sus comunidades.</w:t>
      </w:r>
    </w:p>
    <w:p w14:paraId="1AB39FAA" w14:textId="77777777" w:rsid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800F494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3E012D">
        <w:rPr>
          <w:rFonts w:ascii="Calibri" w:hAnsi="Calibri" w:cs="Calibri"/>
          <w:sz w:val="22"/>
          <w:szCs w:val="22"/>
        </w:rPr>
        <w:t>El Gobierno Provincial de Tungurahua, a través de estas capacitaciones, ratifica su liderazgo en la gestión de los recursos naturales y en el fortalecimiento de las capacidades locales. Esta acción permitirá mejorar la gobernanza, favorecer la conservación de ecosistemas clave, garantizar que las comunidades tengan voz en los procesos de decisión y asegurar que los PMP se conviertan en instrumentos efectivos para la tutela del ambiente y el desarrollo sostenible.</w:t>
      </w:r>
    </w:p>
    <w:p w14:paraId="57B3B7F7" w14:textId="77777777" w:rsidR="003E012D" w:rsidRPr="003E012D" w:rsidRDefault="003E012D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4A575A5" w14:textId="15B0D6DC" w:rsidR="003E012D" w:rsidRPr="003E012D" w:rsidRDefault="001520C5" w:rsidP="001520C5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Durante este año</w:t>
      </w:r>
      <w:r w:rsidR="003E012D" w:rsidRPr="003E012D">
        <w:rPr>
          <w:rFonts w:ascii="Calibri" w:hAnsi="Calibri" w:cs="Calibri"/>
          <w:sz w:val="22"/>
          <w:szCs w:val="22"/>
        </w:rPr>
        <w:t xml:space="preserve"> la institución provincial continúa trabajando junto a las comunidades de los sectores rurales, consolidando acciones que protegen la naturaleza y promueven el bienestar de la población.</w:t>
      </w:r>
    </w:p>
    <w:p w14:paraId="787FBAE8" w14:textId="77777777" w:rsidR="001520C5" w:rsidRPr="00BB5323" w:rsidRDefault="001520C5" w:rsidP="003E012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1520C5" w:rsidRPr="00BB532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F203" w14:textId="77777777" w:rsidR="0034502E" w:rsidRDefault="0034502E" w:rsidP="008361BB">
      <w:r>
        <w:separator/>
      </w:r>
    </w:p>
  </w:endnote>
  <w:endnote w:type="continuationSeparator" w:id="0">
    <w:p w14:paraId="3615C944" w14:textId="77777777" w:rsidR="0034502E" w:rsidRDefault="0034502E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C749" w14:textId="77777777" w:rsidR="0034502E" w:rsidRDefault="0034502E" w:rsidP="008361BB">
      <w:r>
        <w:separator/>
      </w:r>
    </w:p>
  </w:footnote>
  <w:footnote w:type="continuationSeparator" w:id="0">
    <w:p w14:paraId="72442028" w14:textId="77777777" w:rsidR="0034502E" w:rsidRDefault="0034502E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19B3"/>
    <w:rsid w:val="00042B7B"/>
    <w:rsid w:val="00045CEA"/>
    <w:rsid w:val="00054070"/>
    <w:rsid w:val="000737CE"/>
    <w:rsid w:val="00084322"/>
    <w:rsid w:val="00095E1B"/>
    <w:rsid w:val="000C2287"/>
    <w:rsid w:val="000D2E20"/>
    <w:rsid w:val="000D34C2"/>
    <w:rsid w:val="000E070D"/>
    <w:rsid w:val="00115EB3"/>
    <w:rsid w:val="001201C0"/>
    <w:rsid w:val="001249EE"/>
    <w:rsid w:val="00126C77"/>
    <w:rsid w:val="00141038"/>
    <w:rsid w:val="00147FD6"/>
    <w:rsid w:val="00151558"/>
    <w:rsid w:val="001520C5"/>
    <w:rsid w:val="001B4C4B"/>
    <w:rsid w:val="001B4C4F"/>
    <w:rsid w:val="002206CF"/>
    <w:rsid w:val="00222ED2"/>
    <w:rsid w:val="002534EE"/>
    <w:rsid w:val="00264353"/>
    <w:rsid w:val="002846E0"/>
    <w:rsid w:val="002D2A00"/>
    <w:rsid w:val="002D35B4"/>
    <w:rsid w:val="002E1ED5"/>
    <w:rsid w:val="002E1F10"/>
    <w:rsid w:val="0034502E"/>
    <w:rsid w:val="00352720"/>
    <w:rsid w:val="0036444C"/>
    <w:rsid w:val="003C4DDA"/>
    <w:rsid w:val="003E012D"/>
    <w:rsid w:val="003F03CA"/>
    <w:rsid w:val="003F6248"/>
    <w:rsid w:val="00400807"/>
    <w:rsid w:val="0041160B"/>
    <w:rsid w:val="0042110D"/>
    <w:rsid w:val="00474340"/>
    <w:rsid w:val="0048086B"/>
    <w:rsid w:val="004868FA"/>
    <w:rsid w:val="004D0952"/>
    <w:rsid w:val="004D3E75"/>
    <w:rsid w:val="004E51D1"/>
    <w:rsid w:val="00502C24"/>
    <w:rsid w:val="005069C7"/>
    <w:rsid w:val="00513A4A"/>
    <w:rsid w:val="00526F60"/>
    <w:rsid w:val="00554BE2"/>
    <w:rsid w:val="005557ED"/>
    <w:rsid w:val="00577DBD"/>
    <w:rsid w:val="00595F2D"/>
    <w:rsid w:val="005A428B"/>
    <w:rsid w:val="005C2343"/>
    <w:rsid w:val="006061C8"/>
    <w:rsid w:val="0060620C"/>
    <w:rsid w:val="00622C68"/>
    <w:rsid w:val="006236D0"/>
    <w:rsid w:val="006323BC"/>
    <w:rsid w:val="006D3354"/>
    <w:rsid w:val="006D71C5"/>
    <w:rsid w:val="006F056B"/>
    <w:rsid w:val="00720449"/>
    <w:rsid w:val="00725CF7"/>
    <w:rsid w:val="007612C5"/>
    <w:rsid w:val="00771372"/>
    <w:rsid w:val="00783A4C"/>
    <w:rsid w:val="007C54EB"/>
    <w:rsid w:val="007E3397"/>
    <w:rsid w:val="00820D79"/>
    <w:rsid w:val="00823918"/>
    <w:rsid w:val="00834B17"/>
    <w:rsid w:val="008361BB"/>
    <w:rsid w:val="00843EDB"/>
    <w:rsid w:val="008463BC"/>
    <w:rsid w:val="008618B4"/>
    <w:rsid w:val="00867D43"/>
    <w:rsid w:val="008A6CF4"/>
    <w:rsid w:val="008C52E2"/>
    <w:rsid w:val="008F2D61"/>
    <w:rsid w:val="00933CB0"/>
    <w:rsid w:val="00950E9C"/>
    <w:rsid w:val="0098156A"/>
    <w:rsid w:val="009A7AA1"/>
    <w:rsid w:val="009F71B7"/>
    <w:rsid w:val="00A135C6"/>
    <w:rsid w:val="00A46A6D"/>
    <w:rsid w:val="00A86D24"/>
    <w:rsid w:val="00AA5E3D"/>
    <w:rsid w:val="00AB5F5D"/>
    <w:rsid w:val="00AD1323"/>
    <w:rsid w:val="00AF03E6"/>
    <w:rsid w:val="00AF4E20"/>
    <w:rsid w:val="00B05B50"/>
    <w:rsid w:val="00B75189"/>
    <w:rsid w:val="00B86EDF"/>
    <w:rsid w:val="00B95A59"/>
    <w:rsid w:val="00BA3638"/>
    <w:rsid w:val="00BA4949"/>
    <w:rsid w:val="00BB5323"/>
    <w:rsid w:val="00BE0103"/>
    <w:rsid w:val="00C4478C"/>
    <w:rsid w:val="00C553FB"/>
    <w:rsid w:val="00C57006"/>
    <w:rsid w:val="00C71624"/>
    <w:rsid w:val="00C92198"/>
    <w:rsid w:val="00CC08A6"/>
    <w:rsid w:val="00CC1C15"/>
    <w:rsid w:val="00CE054E"/>
    <w:rsid w:val="00D000EA"/>
    <w:rsid w:val="00D528BF"/>
    <w:rsid w:val="00D839F9"/>
    <w:rsid w:val="00DC4361"/>
    <w:rsid w:val="00DD4A49"/>
    <w:rsid w:val="00DE557C"/>
    <w:rsid w:val="00DE620F"/>
    <w:rsid w:val="00E00179"/>
    <w:rsid w:val="00E02AA6"/>
    <w:rsid w:val="00E1197B"/>
    <w:rsid w:val="00E251DF"/>
    <w:rsid w:val="00E532DB"/>
    <w:rsid w:val="00E66239"/>
    <w:rsid w:val="00E701F8"/>
    <w:rsid w:val="00EA42EB"/>
    <w:rsid w:val="00ED3711"/>
    <w:rsid w:val="00EE6585"/>
    <w:rsid w:val="00F20519"/>
    <w:rsid w:val="00F30B87"/>
    <w:rsid w:val="00F35FB6"/>
    <w:rsid w:val="00F37561"/>
    <w:rsid w:val="00F80DDA"/>
    <w:rsid w:val="00F87E2B"/>
    <w:rsid w:val="00F946CA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49</cp:revision>
  <cp:lastPrinted>2025-09-10T18:01:00Z</cp:lastPrinted>
  <dcterms:created xsi:type="dcterms:W3CDTF">2025-05-09T13:30:00Z</dcterms:created>
  <dcterms:modified xsi:type="dcterms:W3CDTF">2026-03-31T14:33:00Z</dcterms:modified>
</cp:coreProperties>
</file>