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F3B7A" w14:textId="77777777" w:rsidR="00655383" w:rsidRDefault="00655383" w:rsidP="00BF5AE7">
      <w:pPr>
        <w:tabs>
          <w:tab w:val="left" w:pos="3090"/>
        </w:tabs>
        <w:rPr>
          <w:rFonts w:ascii="Calibri" w:hAnsi="Calibri" w:cs="Calibri"/>
          <w:b/>
          <w:bCs/>
        </w:rPr>
      </w:pPr>
    </w:p>
    <w:p w14:paraId="2EA7D579" w14:textId="77777777" w:rsidR="001D3C0B" w:rsidRDefault="001D3C0B" w:rsidP="001D3C0B">
      <w:pPr>
        <w:jc w:val="center"/>
        <w:rPr>
          <w:rFonts w:ascii="Calibri" w:eastAsia="Calibri" w:hAnsi="Calibri" w:cs="Calibri"/>
          <w:b/>
          <w:color w:val="000000"/>
        </w:rPr>
      </w:pPr>
    </w:p>
    <w:p w14:paraId="77B546EA" w14:textId="77777777" w:rsidR="001D3C0B" w:rsidRDefault="001D3C0B" w:rsidP="001D3C0B">
      <w:pPr>
        <w:jc w:val="center"/>
        <w:rPr>
          <w:rFonts w:ascii="Calibri" w:eastAsia="Calibri" w:hAnsi="Calibri" w:cs="Calibri"/>
          <w:b/>
          <w:color w:val="000000"/>
        </w:rPr>
      </w:pPr>
      <w:r>
        <w:rPr>
          <w:rFonts w:ascii="Calibri" w:eastAsia="Calibri" w:hAnsi="Calibri" w:cs="Calibri"/>
          <w:b/>
          <w:color w:val="000000"/>
        </w:rPr>
        <w:t>BOLETÍN DE PRENSA</w:t>
      </w:r>
    </w:p>
    <w:p w14:paraId="006E758C" w14:textId="77777777" w:rsidR="001D3C0B" w:rsidRDefault="001D3C0B" w:rsidP="001D3C0B">
      <w:pPr>
        <w:rPr>
          <w:rFonts w:ascii="Calibri" w:eastAsia="Calibri" w:hAnsi="Calibri" w:cs="Calibri"/>
          <w:b/>
          <w:color w:val="000000"/>
        </w:rPr>
      </w:pPr>
      <w:r>
        <w:rPr>
          <w:rFonts w:ascii="Calibri" w:eastAsia="Calibri" w:hAnsi="Calibri" w:cs="Calibri"/>
          <w:b/>
          <w:color w:val="000000"/>
        </w:rPr>
        <w:t>HGPT/691/26/09/2025</w:t>
      </w:r>
    </w:p>
    <w:p w14:paraId="28A03D20" w14:textId="77777777" w:rsidR="001D3C0B" w:rsidRDefault="001D3C0B" w:rsidP="001D3C0B">
      <w:pPr>
        <w:tabs>
          <w:tab w:val="left" w:pos="3090"/>
        </w:tabs>
        <w:rPr>
          <w:rFonts w:ascii="Calibri" w:eastAsia="Calibri" w:hAnsi="Calibri" w:cs="Calibri"/>
          <w:b/>
        </w:rPr>
      </w:pPr>
    </w:p>
    <w:p w14:paraId="2655B01F" w14:textId="77777777" w:rsidR="001D3C0B" w:rsidRDefault="001D3C0B" w:rsidP="001D3C0B">
      <w:pPr>
        <w:tabs>
          <w:tab w:val="left" w:pos="3090"/>
        </w:tabs>
        <w:jc w:val="center"/>
        <w:rPr>
          <w:rFonts w:ascii="Calibri" w:eastAsia="Calibri" w:hAnsi="Calibri" w:cs="Calibri"/>
          <w:b/>
        </w:rPr>
      </w:pPr>
      <w:r>
        <w:rPr>
          <w:rFonts w:ascii="Calibri" w:eastAsia="Calibri" w:hAnsi="Calibri" w:cs="Calibri"/>
          <w:b/>
        </w:rPr>
        <w:t>FORO “LATIDOS SALUDABLES” PROMUEVE EL CONSUMO DIARIO DE HUEVOS PARA CUIDAR EL CORAZÓN</w:t>
      </w:r>
    </w:p>
    <w:p w14:paraId="40525CC8" w14:textId="77777777" w:rsidR="001D3C0B" w:rsidRDefault="001D3C0B" w:rsidP="001D3C0B">
      <w:pPr>
        <w:tabs>
          <w:tab w:val="left" w:pos="3090"/>
        </w:tabs>
        <w:rPr>
          <w:rFonts w:ascii="Calibri" w:eastAsia="Calibri" w:hAnsi="Calibri" w:cs="Calibri"/>
          <w:b/>
        </w:rPr>
      </w:pPr>
    </w:p>
    <w:p w14:paraId="32BE39BD" w14:textId="77777777" w:rsidR="001D3C0B" w:rsidRDefault="001D3C0B" w:rsidP="001D3C0B">
      <w:pPr>
        <w:tabs>
          <w:tab w:val="left" w:pos="3090"/>
        </w:tabs>
        <w:jc w:val="both"/>
        <w:rPr>
          <w:rFonts w:ascii="Calibri" w:eastAsia="Calibri" w:hAnsi="Calibri" w:cs="Calibri"/>
          <w:sz w:val="22"/>
          <w:szCs w:val="22"/>
        </w:rPr>
      </w:pPr>
      <w:r>
        <w:rPr>
          <w:rFonts w:ascii="Calibri" w:eastAsia="Calibri" w:hAnsi="Calibri" w:cs="Calibri"/>
          <w:sz w:val="22"/>
          <w:szCs w:val="22"/>
        </w:rPr>
        <w:t>En el salón auditorio del Gobierno Provincial de Tungurahua, el viernes 26 de septiembre se desarrolló el Foro “Latidos Saludables”, organizado por la Unión de Productores de Huevos (UNIPROH) con el apoyo del Gobierno Provincial de Tungurahua, en el marco de la conmemoración del Día Mundial del Corazón, celebrado cada 29 de septiembre.</w:t>
      </w:r>
    </w:p>
    <w:p w14:paraId="46B9D7FC" w14:textId="77777777" w:rsidR="001D3C0B" w:rsidRDefault="001D3C0B" w:rsidP="001D3C0B">
      <w:pPr>
        <w:tabs>
          <w:tab w:val="left" w:pos="3090"/>
        </w:tabs>
        <w:jc w:val="both"/>
        <w:rPr>
          <w:rFonts w:ascii="Calibri" w:eastAsia="Calibri" w:hAnsi="Calibri" w:cs="Calibri"/>
          <w:sz w:val="22"/>
          <w:szCs w:val="22"/>
        </w:rPr>
      </w:pPr>
    </w:p>
    <w:p w14:paraId="629FAD98" w14:textId="77777777" w:rsidR="001D3C0B" w:rsidRDefault="001D3C0B" w:rsidP="001D3C0B">
      <w:pPr>
        <w:tabs>
          <w:tab w:val="left" w:pos="3090"/>
        </w:tabs>
        <w:jc w:val="both"/>
        <w:rPr>
          <w:rFonts w:ascii="Calibri" w:eastAsia="Calibri" w:hAnsi="Calibri" w:cs="Calibri"/>
          <w:sz w:val="22"/>
          <w:szCs w:val="22"/>
        </w:rPr>
      </w:pPr>
      <w:r>
        <w:rPr>
          <w:rFonts w:ascii="Calibri" w:eastAsia="Calibri" w:hAnsi="Calibri" w:cs="Calibri"/>
          <w:sz w:val="22"/>
          <w:szCs w:val="22"/>
        </w:rPr>
        <w:t xml:space="preserve">La inauguración estuvo a cargo de la </w:t>
      </w:r>
      <w:proofErr w:type="spellStart"/>
      <w:r>
        <w:rPr>
          <w:rFonts w:ascii="Calibri" w:eastAsia="Calibri" w:hAnsi="Calibri" w:cs="Calibri"/>
          <w:sz w:val="22"/>
          <w:szCs w:val="22"/>
        </w:rPr>
        <w:t>viceprefecta</w:t>
      </w:r>
      <w:proofErr w:type="spellEnd"/>
      <w:r>
        <w:rPr>
          <w:rFonts w:ascii="Calibri" w:eastAsia="Calibri" w:hAnsi="Calibri" w:cs="Calibri"/>
          <w:sz w:val="22"/>
          <w:szCs w:val="22"/>
        </w:rPr>
        <w:t xml:space="preserve"> de Tungurahua, Vanessa Lozada, quien junto a Wilson </w:t>
      </w:r>
      <w:proofErr w:type="spellStart"/>
      <w:r>
        <w:rPr>
          <w:rFonts w:ascii="Calibri" w:eastAsia="Calibri" w:hAnsi="Calibri" w:cs="Calibri"/>
          <w:sz w:val="22"/>
          <w:szCs w:val="22"/>
        </w:rPr>
        <w:t>Velasteguí</w:t>
      </w:r>
      <w:proofErr w:type="spellEnd"/>
      <w:r>
        <w:rPr>
          <w:rFonts w:ascii="Calibri" w:eastAsia="Calibri" w:hAnsi="Calibri" w:cs="Calibri"/>
          <w:sz w:val="22"/>
          <w:szCs w:val="22"/>
        </w:rPr>
        <w:t xml:space="preserve">, presidente de UNIPROH, dio la bienvenida a autoridades locales, invitados especiales y asistentes. </w:t>
      </w:r>
    </w:p>
    <w:p w14:paraId="22D39243" w14:textId="77777777" w:rsidR="001D3C0B" w:rsidRDefault="001D3C0B" w:rsidP="001D3C0B">
      <w:pPr>
        <w:tabs>
          <w:tab w:val="left" w:pos="3090"/>
        </w:tabs>
        <w:jc w:val="both"/>
        <w:rPr>
          <w:rFonts w:ascii="Calibri" w:eastAsia="Calibri" w:hAnsi="Calibri" w:cs="Calibri"/>
          <w:sz w:val="22"/>
          <w:szCs w:val="22"/>
        </w:rPr>
      </w:pPr>
    </w:p>
    <w:p w14:paraId="299ED95A" w14:textId="77777777" w:rsidR="001D3C0B" w:rsidRDefault="001D3C0B" w:rsidP="001D3C0B">
      <w:pPr>
        <w:tabs>
          <w:tab w:val="left" w:pos="3090"/>
        </w:tabs>
        <w:jc w:val="both"/>
        <w:rPr>
          <w:rFonts w:ascii="Calibri" w:eastAsia="Calibri" w:hAnsi="Calibri" w:cs="Calibri"/>
          <w:sz w:val="22"/>
          <w:szCs w:val="22"/>
        </w:rPr>
      </w:pPr>
      <w:r>
        <w:rPr>
          <w:rFonts w:ascii="Calibri" w:eastAsia="Calibri" w:hAnsi="Calibri" w:cs="Calibri"/>
          <w:sz w:val="22"/>
          <w:szCs w:val="22"/>
        </w:rPr>
        <w:t xml:space="preserve">La </w:t>
      </w:r>
      <w:proofErr w:type="spellStart"/>
      <w:r>
        <w:rPr>
          <w:rFonts w:ascii="Calibri" w:eastAsia="Calibri" w:hAnsi="Calibri" w:cs="Calibri"/>
          <w:sz w:val="22"/>
          <w:szCs w:val="22"/>
        </w:rPr>
        <w:t>viceprefecta</w:t>
      </w:r>
      <w:proofErr w:type="spellEnd"/>
      <w:r>
        <w:rPr>
          <w:rFonts w:ascii="Calibri" w:eastAsia="Calibri" w:hAnsi="Calibri" w:cs="Calibri"/>
          <w:sz w:val="22"/>
          <w:szCs w:val="22"/>
        </w:rPr>
        <w:t xml:space="preserve"> resaltó la importancia de este tipo de iniciativas que no solo fortalecen al sector productivo, sino que también contribuyen a la salud de la población y a la lucha contra la desnutrición infantil. En su intervención destacó al huevo como el alimento más nutritivo y económico que las familias pueden incorporar en su dieta diaria, señaló que su consumo beneficia directamente la salud cardiovascular. Asimismo, informó que este foro forma parte de una serie de actividades planificadas durante septiembre y octubre, entre ellas jornadas deportivas y acciones solidarias en apoyo a sectores vulnerables.  “Tungurahua es una de las principales provincias productoras de huevo a nivel nacional, y desde el Gobierno Provincial respaldamos al sector porque genera empleo, fortalece la economía y aporta a la salud de nuestra gente”, señaló la </w:t>
      </w:r>
      <w:proofErr w:type="spellStart"/>
      <w:r>
        <w:rPr>
          <w:rFonts w:ascii="Calibri" w:eastAsia="Calibri" w:hAnsi="Calibri" w:cs="Calibri"/>
          <w:sz w:val="22"/>
          <w:szCs w:val="22"/>
        </w:rPr>
        <w:t>viceprefecta</w:t>
      </w:r>
      <w:proofErr w:type="spellEnd"/>
      <w:r>
        <w:rPr>
          <w:rFonts w:ascii="Calibri" w:eastAsia="Calibri" w:hAnsi="Calibri" w:cs="Calibri"/>
          <w:sz w:val="22"/>
          <w:szCs w:val="22"/>
        </w:rPr>
        <w:t xml:space="preserve">. </w:t>
      </w:r>
    </w:p>
    <w:p w14:paraId="4E051056" w14:textId="77777777" w:rsidR="001D3C0B" w:rsidRDefault="001D3C0B" w:rsidP="001D3C0B">
      <w:pPr>
        <w:tabs>
          <w:tab w:val="left" w:pos="3090"/>
        </w:tabs>
        <w:jc w:val="both"/>
        <w:rPr>
          <w:rFonts w:ascii="Calibri" w:eastAsia="Calibri" w:hAnsi="Calibri" w:cs="Calibri"/>
          <w:sz w:val="22"/>
          <w:szCs w:val="22"/>
        </w:rPr>
      </w:pPr>
    </w:p>
    <w:p w14:paraId="33508763" w14:textId="77777777" w:rsidR="001D3C0B" w:rsidRDefault="001D3C0B" w:rsidP="001D3C0B">
      <w:pPr>
        <w:tabs>
          <w:tab w:val="left" w:pos="3090"/>
        </w:tabs>
        <w:jc w:val="both"/>
        <w:rPr>
          <w:rFonts w:ascii="Calibri" w:eastAsia="Calibri" w:hAnsi="Calibri" w:cs="Calibri"/>
          <w:sz w:val="22"/>
          <w:szCs w:val="22"/>
        </w:rPr>
      </w:pPr>
      <w:r>
        <w:rPr>
          <w:rFonts w:ascii="Calibri" w:eastAsia="Calibri" w:hAnsi="Calibri" w:cs="Calibri"/>
          <w:sz w:val="22"/>
          <w:szCs w:val="22"/>
        </w:rPr>
        <w:t xml:space="preserve">A nombre del Gobierno Provincial, la </w:t>
      </w:r>
      <w:proofErr w:type="spellStart"/>
      <w:r>
        <w:rPr>
          <w:rFonts w:ascii="Calibri" w:eastAsia="Calibri" w:hAnsi="Calibri" w:cs="Calibri"/>
          <w:sz w:val="22"/>
          <w:szCs w:val="22"/>
        </w:rPr>
        <w:t>viceprefecta</w:t>
      </w:r>
      <w:proofErr w:type="spellEnd"/>
      <w:r>
        <w:rPr>
          <w:rFonts w:ascii="Calibri" w:eastAsia="Calibri" w:hAnsi="Calibri" w:cs="Calibri"/>
          <w:sz w:val="22"/>
          <w:szCs w:val="22"/>
        </w:rPr>
        <w:t xml:space="preserve"> Vanessa Lozada, entregó reconocimientos al presidente de UNIPROH y a los panelistas invitados, resaltó el valioso aporte que este foro brinda   y la importancia de replicarlo.</w:t>
      </w:r>
    </w:p>
    <w:p w14:paraId="3366BA21" w14:textId="77777777" w:rsidR="001D3C0B" w:rsidRDefault="001D3C0B" w:rsidP="001D3C0B">
      <w:pPr>
        <w:tabs>
          <w:tab w:val="left" w:pos="3090"/>
        </w:tabs>
        <w:jc w:val="both"/>
        <w:rPr>
          <w:rFonts w:ascii="Calibri" w:eastAsia="Calibri" w:hAnsi="Calibri" w:cs="Calibri"/>
          <w:sz w:val="22"/>
          <w:szCs w:val="22"/>
        </w:rPr>
      </w:pPr>
    </w:p>
    <w:p w14:paraId="06FF63AD" w14:textId="77777777" w:rsidR="001D3C0B" w:rsidRDefault="001D3C0B" w:rsidP="001D3C0B">
      <w:pPr>
        <w:tabs>
          <w:tab w:val="left" w:pos="3090"/>
        </w:tabs>
        <w:jc w:val="both"/>
        <w:rPr>
          <w:rFonts w:ascii="Calibri" w:eastAsia="Calibri" w:hAnsi="Calibri" w:cs="Calibri"/>
          <w:sz w:val="22"/>
          <w:szCs w:val="22"/>
        </w:rPr>
      </w:pPr>
      <w:r>
        <w:rPr>
          <w:rFonts w:ascii="Calibri" w:eastAsia="Calibri" w:hAnsi="Calibri" w:cs="Calibri"/>
          <w:sz w:val="22"/>
          <w:szCs w:val="22"/>
        </w:rPr>
        <w:t xml:space="preserve">El presidente de UNIPROH, Wilson </w:t>
      </w:r>
      <w:proofErr w:type="spellStart"/>
      <w:r>
        <w:rPr>
          <w:rFonts w:ascii="Calibri" w:eastAsia="Calibri" w:hAnsi="Calibri" w:cs="Calibri"/>
          <w:sz w:val="22"/>
          <w:szCs w:val="22"/>
        </w:rPr>
        <w:t>Velasteguí</w:t>
      </w:r>
      <w:proofErr w:type="spellEnd"/>
      <w:r>
        <w:rPr>
          <w:rFonts w:ascii="Calibri" w:eastAsia="Calibri" w:hAnsi="Calibri" w:cs="Calibri"/>
          <w:sz w:val="22"/>
          <w:szCs w:val="22"/>
        </w:rPr>
        <w:t>, agradeció el apoyo del Gobierno Provincial y destacó el rol de Tungurahua y del país como productores de huevo de calidad, recordando que el 75% de la producción nacional proviene de este sector. Subrayó además el impacto positivo del huevo en la salud, la importancia de combatir los mitos que limitan su consumo y el compromiso de seguir trabajando en unidad para fortalecer la producción local.</w:t>
      </w:r>
    </w:p>
    <w:p w14:paraId="0E9F959A" w14:textId="77777777" w:rsidR="001D3C0B" w:rsidRDefault="001D3C0B" w:rsidP="001D3C0B">
      <w:pPr>
        <w:tabs>
          <w:tab w:val="left" w:pos="3090"/>
        </w:tabs>
        <w:jc w:val="both"/>
        <w:rPr>
          <w:rFonts w:ascii="Calibri" w:eastAsia="Calibri" w:hAnsi="Calibri" w:cs="Calibri"/>
          <w:sz w:val="22"/>
          <w:szCs w:val="22"/>
        </w:rPr>
      </w:pPr>
    </w:p>
    <w:p w14:paraId="1B3AFFCD" w14:textId="77777777" w:rsidR="001D3C0B" w:rsidRDefault="001D3C0B" w:rsidP="001D3C0B">
      <w:pPr>
        <w:tabs>
          <w:tab w:val="left" w:pos="3090"/>
        </w:tabs>
        <w:jc w:val="both"/>
        <w:rPr>
          <w:rFonts w:ascii="Calibri" w:eastAsia="Calibri" w:hAnsi="Calibri" w:cs="Calibri"/>
          <w:sz w:val="22"/>
          <w:szCs w:val="22"/>
        </w:rPr>
      </w:pPr>
      <w:r>
        <w:rPr>
          <w:rFonts w:ascii="Calibri" w:eastAsia="Calibri" w:hAnsi="Calibri" w:cs="Calibri"/>
          <w:sz w:val="22"/>
          <w:szCs w:val="22"/>
        </w:rPr>
        <w:t>El foro contó con la participación de destacados ponentes:</w:t>
      </w:r>
    </w:p>
    <w:p w14:paraId="4174208F" w14:textId="77777777" w:rsidR="001D3C0B" w:rsidRDefault="001D3C0B" w:rsidP="001D3C0B">
      <w:pPr>
        <w:tabs>
          <w:tab w:val="left" w:pos="3090"/>
        </w:tabs>
        <w:jc w:val="both"/>
        <w:rPr>
          <w:rFonts w:ascii="Calibri" w:eastAsia="Calibri" w:hAnsi="Calibri" w:cs="Calibri"/>
          <w:sz w:val="22"/>
          <w:szCs w:val="22"/>
        </w:rPr>
      </w:pPr>
    </w:p>
    <w:p w14:paraId="1F11D38F" w14:textId="77777777" w:rsidR="001D3C0B" w:rsidRDefault="001D3C0B" w:rsidP="001D3C0B">
      <w:pPr>
        <w:tabs>
          <w:tab w:val="left" w:pos="3090"/>
        </w:tabs>
        <w:jc w:val="both"/>
        <w:rPr>
          <w:rFonts w:ascii="Calibri" w:eastAsia="Calibri" w:hAnsi="Calibri" w:cs="Calibri"/>
          <w:sz w:val="22"/>
          <w:szCs w:val="22"/>
        </w:rPr>
      </w:pPr>
      <w:r>
        <w:rPr>
          <w:rFonts w:ascii="Calibri" w:eastAsia="Calibri" w:hAnsi="Calibri" w:cs="Calibri"/>
          <w:sz w:val="22"/>
          <w:szCs w:val="22"/>
        </w:rPr>
        <w:t>Dra. María Belén Alvarado, catedrática de la UNIANDES y especialista en cardiología, quien expuso sobre el impacto del consumo diario de huevos en el perfil lipídico y la función vascular, respaldado en evidencia científica.</w:t>
      </w:r>
    </w:p>
    <w:p w14:paraId="09EDE4FA" w14:textId="77777777" w:rsidR="001D3C0B" w:rsidRDefault="001D3C0B" w:rsidP="001D3C0B">
      <w:pPr>
        <w:tabs>
          <w:tab w:val="left" w:pos="3090"/>
        </w:tabs>
        <w:jc w:val="both"/>
        <w:rPr>
          <w:rFonts w:ascii="Calibri" w:eastAsia="Calibri" w:hAnsi="Calibri" w:cs="Calibri"/>
          <w:sz w:val="22"/>
          <w:szCs w:val="22"/>
        </w:rPr>
      </w:pPr>
    </w:p>
    <w:p w14:paraId="0675FE00" w14:textId="77777777" w:rsidR="001D3C0B" w:rsidRDefault="001D3C0B" w:rsidP="001D3C0B">
      <w:pPr>
        <w:tabs>
          <w:tab w:val="left" w:pos="3090"/>
        </w:tabs>
        <w:jc w:val="both"/>
        <w:rPr>
          <w:rFonts w:ascii="Calibri" w:eastAsia="Calibri" w:hAnsi="Calibri" w:cs="Calibri"/>
          <w:sz w:val="22"/>
          <w:szCs w:val="22"/>
        </w:rPr>
      </w:pPr>
      <w:r>
        <w:rPr>
          <w:rFonts w:ascii="Calibri" w:eastAsia="Calibri" w:hAnsi="Calibri" w:cs="Calibri"/>
          <w:sz w:val="22"/>
          <w:szCs w:val="22"/>
        </w:rPr>
        <w:t>Dr. Alejandro Checa, representante de la clínica “Tu Doctor”, que abordó mitos y verdades sobre el consumo del huevo y su relación con la salud del corazón.</w:t>
      </w:r>
    </w:p>
    <w:p w14:paraId="779DFBCC" w14:textId="77777777" w:rsidR="001D3C0B" w:rsidRDefault="001D3C0B" w:rsidP="001D3C0B">
      <w:pPr>
        <w:tabs>
          <w:tab w:val="left" w:pos="3090"/>
        </w:tabs>
        <w:jc w:val="both"/>
        <w:rPr>
          <w:rFonts w:ascii="Calibri" w:eastAsia="Calibri" w:hAnsi="Calibri" w:cs="Calibri"/>
          <w:sz w:val="22"/>
          <w:szCs w:val="22"/>
        </w:rPr>
      </w:pPr>
    </w:p>
    <w:p w14:paraId="02D1AAFD" w14:textId="77777777" w:rsidR="001D3C0B" w:rsidRDefault="001D3C0B" w:rsidP="001D3C0B">
      <w:pPr>
        <w:tabs>
          <w:tab w:val="left" w:pos="3090"/>
        </w:tabs>
        <w:jc w:val="both"/>
        <w:rPr>
          <w:rFonts w:ascii="Calibri" w:eastAsia="Calibri" w:hAnsi="Calibri" w:cs="Calibri"/>
          <w:sz w:val="22"/>
          <w:szCs w:val="22"/>
        </w:rPr>
      </w:pPr>
      <w:r>
        <w:rPr>
          <w:rFonts w:ascii="Calibri" w:eastAsia="Calibri" w:hAnsi="Calibri" w:cs="Calibri"/>
          <w:sz w:val="22"/>
          <w:szCs w:val="22"/>
        </w:rPr>
        <w:t>Chef Alejandro Jaramillo, docente de la carrera de Gastronomía de la UNIANDES, quien explicó la relación entre gastronomía y salud cardiovascular, además de compartir recetas prácticas y nutritivas elaboradas a base de huevo para todas las edades, desde niños hasta adultos mayores y deportistas.</w:t>
      </w:r>
    </w:p>
    <w:p w14:paraId="40995259" w14:textId="77777777" w:rsidR="001D3C0B" w:rsidRDefault="001D3C0B" w:rsidP="001D3C0B">
      <w:pPr>
        <w:tabs>
          <w:tab w:val="left" w:pos="3090"/>
        </w:tabs>
        <w:jc w:val="both"/>
        <w:rPr>
          <w:rFonts w:ascii="Calibri" w:eastAsia="Calibri" w:hAnsi="Calibri" w:cs="Calibri"/>
          <w:sz w:val="22"/>
          <w:szCs w:val="22"/>
        </w:rPr>
      </w:pPr>
    </w:p>
    <w:p w14:paraId="07F74EB5" w14:textId="77777777" w:rsidR="001D3C0B" w:rsidRDefault="001D3C0B" w:rsidP="001D3C0B">
      <w:pPr>
        <w:tabs>
          <w:tab w:val="left" w:pos="3090"/>
        </w:tabs>
        <w:jc w:val="both"/>
        <w:rPr>
          <w:rFonts w:ascii="Calibri" w:eastAsia="Calibri" w:hAnsi="Calibri" w:cs="Calibri"/>
          <w:sz w:val="22"/>
          <w:szCs w:val="22"/>
        </w:rPr>
      </w:pPr>
    </w:p>
    <w:p w14:paraId="67FDE0FC" w14:textId="77777777" w:rsidR="001D3C0B" w:rsidRDefault="001D3C0B" w:rsidP="001D3C0B">
      <w:pPr>
        <w:tabs>
          <w:tab w:val="left" w:pos="3090"/>
        </w:tabs>
        <w:jc w:val="both"/>
        <w:rPr>
          <w:rFonts w:ascii="Calibri" w:eastAsia="Calibri" w:hAnsi="Calibri" w:cs="Calibri"/>
          <w:sz w:val="22"/>
          <w:szCs w:val="22"/>
        </w:rPr>
      </w:pPr>
    </w:p>
    <w:p w14:paraId="54F90124" w14:textId="35931E4B" w:rsidR="001D3C0B" w:rsidRDefault="001D3C0B" w:rsidP="001D3C0B">
      <w:pPr>
        <w:tabs>
          <w:tab w:val="left" w:pos="3090"/>
        </w:tabs>
        <w:jc w:val="both"/>
        <w:rPr>
          <w:rFonts w:ascii="Calibri" w:eastAsia="Calibri" w:hAnsi="Calibri" w:cs="Calibri"/>
          <w:sz w:val="22"/>
          <w:szCs w:val="22"/>
        </w:rPr>
      </w:pPr>
      <w:r>
        <w:rPr>
          <w:rFonts w:ascii="Calibri" w:eastAsia="Calibri" w:hAnsi="Calibri" w:cs="Calibri"/>
          <w:sz w:val="22"/>
          <w:szCs w:val="22"/>
        </w:rPr>
        <w:t>El Foro “Latidos Saludables” permitió a los asistentes acceder a información científica, médica y gastronómica sobre los beneficios del consumo de huevo, consolidando a Tungurahua como una provincia líder en producción y promotora de hábitos de vida saludables.</w:t>
      </w:r>
    </w:p>
    <w:p w14:paraId="6FADA6A1" w14:textId="77777777" w:rsidR="001D3C0B" w:rsidRDefault="001D3C0B" w:rsidP="001D3C0B">
      <w:pPr>
        <w:tabs>
          <w:tab w:val="left" w:pos="3090"/>
        </w:tabs>
        <w:jc w:val="both"/>
        <w:rPr>
          <w:rFonts w:ascii="Calibri" w:eastAsia="Calibri" w:hAnsi="Calibri" w:cs="Calibri"/>
          <w:sz w:val="22"/>
          <w:szCs w:val="22"/>
        </w:rPr>
      </w:pPr>
      <w:r>
        <w:rPr>
          <w:rFonts w:ascii="Calibri" w:eastAsia="Calibri" w:hAnsi="Calibri" w:cs="Calibri"/>
          <w:sz w:val="22"/>
          <w:szCs w:val="22"/>
        </w:rPr>
        <w:t xml:space="preserve"> </w:t>
      </w:r>
    </w:p>
    <w:p w14:paraId="73DE658C" w14:textId="77777777" w:rsidR="001D3C0B" w:rsidRDefault="001D3C0B" w:rsidP="001D3C0B">
      <w:pPr>
        <w:tabs>
          <w:tab w:val="left" w:pos="3090"/>
        </w:tabs>
        <w:jc w:val="both"/>
        <w:rPr>
          <w:rFonts w:ascii="Calibri" w:eastAsia="Calibri" w:hAnsi="Calibri" w:cs="Calibri"/>
          <w:sz w:val="22"/>
          <w:szCs w:val="22"/>
        </w:rPr>
      </w:pPr>
      <w:r>
        <w:rPr>
          <w:rFonts w:ascii="Calibri" w:eastAsia="Calibri" w:hAnsi="Calibri" w:cs="Calibri"/>
          <w:sz w:val="22"/>
          <w:szCs w:val="22"/>
        </w:rPr>
        <w:t>Al finalizar el foro, los asistentes disfrutaron de un ágape preparado a base de huevo, donde pudieron saborear una preparación que demostró la versatilidad de este alimento, que reafirma su importancia tanto en la gastronomía como en la nutrición diaria.</w:t>
      </w:r>
    </w:p>
    <w:p w14:paraId="35EA9DD4" w14:textId="77777777" w:rsidR="001D3C0B" w:rsidRDefault="001D3C0B" w:rsidP="001D3C0B">
      <w:pPr>
        <w:tabs>
          <w:tab w:val="left" w:pos="3090"/>
        </w:tabs>
        <w:jc w:val="both"/>
        <w:rPr>
          <w:rFonts w:ascii="Calibri" w:eastAsia="Calibri" w:hAnsi="Calibri" w:cs="Calibri"/>
          <w:sz w:val="22"/>
          <w:szCs w:val="22"/>
        </w:rPr>
      </w:pPr>
    </w:p>
    <w:p w14:paraId="04B58C23" w14:textId="77777777" w:rsidR="001D3C0B" w:rsidRDefault="001D3C0B" w:rsidP="001D3C0B">
      <w:pPr>
        <w:tabs>
          <w:tab w:val="left" w:pos="3090"/>
        </w:tabs>
        <w:jc w:val="both"/>
        <w:rPr>
          <w:rFonts w:ascii="Calibri" w:eastAsia="Calibri" w:hAnsi="Calibri" w:cs="Calibri"/>
          <w:sz w:val="22"/>
          <w:szCs w:val="22"/>
        </w:rPr>
      </w:pPr>
      <w:r>
        <w:rPr>
          <w:rFonts w:ascii="Calibri" w:eastAsia="Calibri" w:hAnsi="Calibri" w:cs="Calibri"/>
          <w:sz w:val="22"/>
          <w:szCs w:val="22"/>
        </w:rPr>
        <w:t>El Foro “Latidos Saludables” se consolidó como un espacio de aprendizaje y promoción de hábitos saludables, en el que academia, sector productivo y autoridades sumaron esfuerzos para fortalecer la salud y la economía de Tungurahua.</w:t>
      </w:r>
    </w:p>
    <w:p w14:paraId="43CDBE15" w14:textId="77777777" w:rsidR="001D3C0B" w:rsidRDefault="001D3C0B" w:rsidP="001D3C0B">
      <w:pPr>
        <w:tabs>
          <w:tab w:val="left" w:pos="3090"/>
        </w:tabs>
        <w:jc w:val="both"/>
        <w:rPr>
          <w:rFonts w:ascii="Calibri" w:eastAsia="Calibri" w:hAnsi="Calibri" w:cs="Calibri"/>
          <w:sz w:val="22"/>
          <w:szCs w:val="22"/>
        </w:rPr>
      </w:pPr>
    </w:p>
    <w:p w14:paraId="4701FB47" w14:textId="77777777" w:rsidR="001D3C0B" w:rsidRDefault="001D3C0B" w:rsidP="001D3C0B">
      <w:pPr>
        <w:tabs>
          <w:tab w:val="left" w:pos="3090"/>
        </w:tabs>
        <w:jc w:val="both"/>
        <w:rPr>
          <w:rFonts w:ascii="Calibri" w:eastAsia="Calibri" w:hAnsi="Calibri" w:cs="Calibri"/>
          <w:sz w:val="22"/>
          <w:szCs w:val="22"/>
        </w:rPr>
      </w:pPr>
      <w:r>
        <w:rPr>
          <w:rFonts w:ascii="Calibri" w:eastAsia="Calibri" w:hAnsi="Calibri" w:cs="Calibri"/>
          <w:sz w:val="22"/>
          <w:szCs w:val="22"/>
        </w:rPr>
        <w:t>Con estas acciones conjuntas entre el sector productivo, académico y las autoridades, Tungurahua reafirma su compromiso con la salud, la nutrición y el desarrollo económico de la provincia y del país.</w:t>
      </w:r>
    </w:p>
    <w:p w14:paraId="7A5C9F57" w14:textId="77777777" w:rsidR="00ED26EF" w:rsidRDefault="00ED26EF" w:rsidP="00BF5AE7">
      <w:pPr>
        <w:tabs>
          <w:tab w:val="left" w:pos="3090"/>
        </w:tabs>
        <w:rPr>
          <w:rFonts w:ascii="Calibri" w:hAnsi="Calibri" w:cs="Calibri"/>
          <w:b/>
          <w:bCs/>
        </w:rPr>
      </w:pPr>
    </w:p>
    <w:p w14:paraId="658EB8E5" w14:textId="77777777" w:rsidR="00ED26EF" w:rsidRDefault="00ED26EF" w:rsidP="00BF5AE7">
      <w:pPr>
        <w:tabs>
          <w:tab w:val="left" w:pos="3090"/>
        </w:tabs>
        <w:rPr>
          <w:rFonts w:ascii="Calibri" w:hAnsi="Calibri" w:cs="Calibri"/>
          <w:b/>
          <w:bCs/>
        </w:rPr>
      </w:pPr>
    </w:p>
    <w:p w14:paraId="5F1CF434" w14:textId="77777777" w:rsidR="00ED26EF" w:rsidRDefault="00ED26EF" w:rsidP="00BF5AE7">
      <w:pPr>
        <w:tabs>
          <w:tab w:val="left" w:pos="3090"/>
        </w:tabs>
        <w:rPr>
          <w:rFonts w:ascii="Calibri" w:hAnsi="Calibri" w:cs="Calibri"/>
          <w:b/>
          <w:bCs/>
        </w:rPr>
      </w:pPr>
    </w:p>
    <w:p w14:paraId="20D96651" w14:textId="77777777" w:rsidR="00ED26EF" w:rsidRDefault="00ED26EF" w:rsidP="00BF5AE7">
      <w:pPr>
        <w:tabs>
          <w:tab w:val="left" w:pos="3090"/>
        </w:tabs>
        <w:rPr>
          <w:rFonts w:ascii="Calibri" w:hAnsi="Calibri" w:cs="Calibri"/>
          <w:b/>
          <w:bCs/>
        </w:rPr>
      </w:pPr>
    </w:p>
    <w:p w14:paraId="0A4868F4" w14:textId="77777777" w:rsidR="00ED26EF" w:rsidRDefault="00ED26EF" w:rsidP="00BF5AE7">
      <w:pPr>
        <w:tabs>
          <w:tab w:val="left" w:pos="3090"/>
        </w:tabs>
        <w:rPr>
          <w:rFonts w:ascii="Calibri" w:hAnsi="Calibri" w:cs="Calibri"/>
          <w:b/>
          <w:bCs/>
        </w:rPr>
      </w:pPr>
    </w:p>
    <w:p w14:paraId="6AE1B5E1" w14:textId="77777777" w:rsidR="00ED26EF" w:rsidRDefault="00ED26EF" w:rsidP="00BF5AE7">
      <w:pPr>
        <w:tabs>
          <w:tab w:val="left" w:pos="3090"/>
        </w:tabs>
        <w:rPr>
          <w:rFonts w:ascii="Calibri" w:hAnsi="Calibri" w:cs="Calibri"/>
          <w:b/>
          <w:bCs/>
        </w:rPr>
      </w:pPr>
    </w:p>
    <w:p w14:paraId="4E27C155" w14:textId="77777777" w:rsidR="00895521" w:rsidRDefault="00895521" w:rsidP="00972D24">
      <w:pPr>
        <w:tabs>
          <w:tab w:val="left" w:pos="3090"/>
        </w:tabs>
        <w:jc w:val="both"/>
        <w:rPr>
          <w:rFonts w:ascii="Calibri" w:eastAsia="Calibri" w:hAnsi="Calibri" w:cs="Calibri"/>
          <w:b/>
          <w:sz w:val="22"/>
          <w:szCs w:val="22"/>
        </w:rPr>
      </w:pPr>
    </w:p>
    <w:p w14:paraId="1C5F54F0" w14:textId="77777777" w:rsidR="00CD05EF" w:rsidRPr="006F2D13" w:rsidRDefault="00CD05EF" w:rsidP="00972D24">
      <w:pPr>
        <w:tabs>
          <w:tab w:val="left" w:pos="3090"/>
        </w:tabs>
        <w:jc w:val="both"/>
        <w:rPr>
          <w:rFonts w:ascii="Calibri" w:hAnsi="Calibri" w:cs="Calibri"/>
        </w:rPr>
      </w:pPr>
    </w:p>
    <w:sectPr w:rsidR="00CD05EF" w:rsidRPr="006F2D13"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DCDB3" w14:textId="77777777" w:rsidR="00C225D0" w:rsidRDefault="00C225D0" w:rsidP="008361BB">
      <w:r>
        <w:separator/>
      </w:r>
    </w:p>
  </w:endnote>
  <w:endnote w:type="continuationSeparator" w:id="0">
    <w:p w14:paraId="29F04D54" w14:textId="77777777" w:rsidR="00C225D0" w:rsidRDefault="00C225D0"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3CF36" w14:textId="77777777" w:rsidR="00C225D0" w:rsidRDefault="00C225D0" w:rsidP="008361BB">
      <w:r>
        <w:separator/>
      </w:r>
    </w:p>
  </w:footnote>
  <w:footnote w:type="continuationSeparator" w:id="0">
    <w:p w14:paraId="4110E027" w14:textId="77777777" w:rsidR="00C225D0" w:rsidRDefault="00C225D0"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B3478"/>
    <w:multiLevelType w:val="hybridMultilevel"/>
    <w:tmpl w:val="B67666E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121A77"/>
    <w:multiLevelType w:val="hybridMultilevel"/>
    <w:tmpl w:val="E0CEE8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2"/>
  </w:num>
  <w:num w:numId="2" w16cid:durableId="559444129">
    <w:abstractNumId w:val="1"/>
  </w:num>
  <w:num w:numId="3" w16cid:durableId="187276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335FC"/>
    <w:rsid w:val="00042B7B"/>
    <w:rsid w:val="00045CEA"/>
    <w:rsid w:val="00054070"/>
    <w:rsid w:val="000737CE"/>
    <w:rsid w:val="00084322"/>
    <w:rsid w:val="00092EBE"/>
    <w:rsid w:val="00095E1B"/>
    <w:rsid w:val="000A2A23"/>
    <w:rsid w:val="000A7E29"/>
    <w:rsid w:val="000B1632"/>
    <w:rsid w:val="000C2287"/>
    <w:rsid w:val="000C302F"/>
    <w:rsid w:val="000D2E20"/>
    <w:rsid w:val="000D34C2"/>
    <w:rsid w:val="000F6056"/>
    <w:rsid w:val="00122FFC"/>
    <w:rsid w:val="001249EE"/>
    <w:rsid w:val="00126C77"/>
    <w:rsid w:val="00147FD6"/>
    <w:rsid w:val="00151558"/>
    <w:rsid w:val="00173A9F"/>
    <w:rsid w:val="0019469C"/>
    <w:rsid w:val="001B3CD9"/>
    <w:rsid w:val="001B4C4B"/>
    <w:rsid w:val="001B4C4F"/>
    <w:rsid w:val="001D3C0B"/>
    <w:rsid w:val="002141F0"/>
    <w:rsid w:val="002206CF"/>
    <w:rsid w:val="00222ED2"/>
    <w:rsid w:val="00223A42"/>
    <w:rsid w:val="002534EE"/>
    <w:rsid w:val="00264353"/>
    <w:rsid w:val="002846E0"/>
    <w:rsid w:val="0029423E"/>
    <w:rsid w:val="002A65D0"/>
    <w:rsid w:val="002D2A00"/>
    <w:rsid w:val="002E1ED5"/>
    <w:rsid w:val="002E1F10"/>
    <w:rsid w:val="002E6718"/>
    <w:rsid w:val="002F2970"/>
    <w:rsid w:val="002F640B"/>
    <w:rsid w:val="002F6EFB"/>
    <w:rsid w:val="00337218"/>
    <w:rsid w:val="003378BF"/>
    <w:rsid w:val="00343FF5"/>
    <w:rsid w:val="00345C6C"/>
    <w:rsid w:val="00350365"/>
    <w:rsid w:val="00352720"/>
    <w:rsid w:val="0036444C"/>
    <w:rsid w:val="00392A3A"/>
    <w:rsid w:val="003A1016"/>
    <w:rsid w:val="003C4DDA"/>
    <w:rsid w:val="003F03CA"/>
    <w:rsid w:val="003F6248"/>
    <w:rsid w:val="00400807"/>
    <w:rsid w:val="004051CD"/>
    <w:rsid w:val="0041160B"/>
    <w:rsid w:val="0042110D"/>
    <w:rsid w:val="00447DF6"/>
    <w:rsid w:val="00454615"/>
    <w:rsid w:val="00474340"/>
    <w:rsid w:val="0047763E"/>
    <w:rsid w:val="004868FA"/>
    <w:rsid w:val="004A7C11"/>
    <w:rsid w:val="004C00F6"/>
    <w:rsid w:val="004D0952"/>
    <w:rsid w:val="004D3E75"/>
    <w:rsid w:val="004E1870"/>
    <w:rsid w:val="004E51D1"/>
    <w:rsid w:val="00502C24"/>
    <w:rsid w:val="00513A4A"/>
    <w:rsid w:val="00526F60"/>
    <w:rsid w:val="00535B09"/>
    <w:rsid w:val="00554BE2"/>
    <w:rsid w:val="005557ED"/>
    <w:rsid w:val="005624C3"/>
    <w:rsid w:val="00577DBD"/>
    <w:rsid w:val="00583ED5"/>
    <w:rsid w:val="00586C8B"/>
    <w:rsid w:val="00595F2D"/>
    <w:rsid w:val="005A428B"/>
    <w:rsid w:val="005C2343"/>
    <w:rsid w:val="005D112A"/>
    <w:rsid w:val="005D2973"/>
    <w:rsid w:val="0060620C"/>
    <w:rsid w:val="00612241"/>
    <w:rsid w:val="0061590B"/>
    <w:rsid w:val="00622381"/>
    <w:rsid w:val="00622C68"/>
    <w:rsid w:val="006236D0"/>
    <w:rsid w:val="0062546B"/>
    <w:rsid w:val="006264A7"/>
    <w:rsid w:val="006323BC"/>
    <w:rsid w:val="00655383"/>
    <w:rsid w:val="0066378A"/>
    <w:rsid w:val="00672198"/>
    <w:rsid w:val="006A3F24"/>
    <w:rsid w:val="006A7F70"/>
    <w:rsid w:val="006D3354"/>
    <w:rsid w:val="006D71B4"/>
    <w:rsid w:val="006D71C5"/>
    <w:rsid w:val="006F056B"/>
    <w:rsid w:val="006F2D13"/>
    <w:rsid w:val="00706174"/>
    <w:rsid w:val="0070650E"/>
    <w:rsid w:val="00720449"/>
    <w:rsid w:val="00725CF7"/>
    <w:rsid w:val="007612C5"/>
    <w:rsid w:val="00771372"/>
    <w:rsid w:val="00777F6A"/>
    <w:rsid w:val="00783A4C"/>
    <w:rsid w:val="007C54EB"/>
    <w:rsid w:val="007E3397"/>
    <w:rsid w:val="00800792"/>
    <w:rsid w:val="00812E5C"/>
    <w:rsid w:val="00820D79"/>
    <w:rsid w:val="00827CE3"/>
    <w:rsid w:val="00834B17"/>
    <w:rsid w:val="008361BB"/>
    <w:rsid w:val="00843EDB"/>
    <w:rsid w:val="008463BC"/>
    <w:rsid w:val="00851B62"/>
    <w:rsid w:val="008618B4"/>
    <w:rsid w:val="00865107"/>
    <w:rsid w:val="00871483"/>
    <w:rsid w:val="00887FDD"/>
    <w:rsid w:val="00890FA1"/>
    <w:rsid w:val="008950D7"/>
    <w:rsid w:val="00895521"/>
    <w:rsid w:val="008A6CF4"/>
    <w:rsid w:val="008C52E2"/>
    <w:rsid w:val="008E040E"/>
    <w:rsid w:val="008F2D61"/>
    <w:rsid w:val="00906D44"/>
    <w:rsid w:val="00933CB0"/>
    <w:rsid w:val="00934188"/>
    <w:rsid w:val="00952B0F"/>
    <w:rsid w:val="00972D24"/>
    <w:rsid w:val="0098156A"/>
    <w:rsid w:val="009A7AA1"/>
    <w:rsid w:val="009B3DF2"/>
    <w:rsid w:val="009E7ABE"/>
    <w:rsid w:val="009F6383"/>
    <w:rsid w:val="00A135C6"/>
    <w:rsid w:val="00A46A6D"/>
    <w:rsid w:val="00A54B2A"/>
    <w:rsid w:val="00A6498B"/>
    <w:rsid w:val="00A74ED9"/>
    <w:rsid w:val="00A86D24"/>
    <w:rsid w:val="00AA5E3D"/>
    <w:rsid w:val="00AB5F5D"/>
    <w:rsid w:val="00AC31E3"/>
    <w:rsid w:val="00AD1323"/>
    <w:rsid w:val="00AF03E6"/>
    <w:rsid w:val="00AF2D0A"/>
    <w:rsid w:val="00AF4E20"/>
    <w:rsid w:val="00B05B50"/>
    <w:rsid w:val="00B86EDF"/>
    <w:rsid w:val="00B91963"/>
    <w:rsid w:val="00B95A59"/>
    <w:rsid w:val="00BA3638"/>
    <w:rsid w:val="00BA4949"/>
    <w:rsid w:val="00BC3621"/>
    <w:rsid w:val="00BD08E1"/>
    <w:rsid w:val="00BE0103"/>
    <w:rsid w:val="00BE5AB8"/>
    <w:rsid w:val="00BF5AE7"/>
    <w:rsid w:val="00C052AD"/>
    <w:rsid w:val="00C225D0"/>
    <w:rsid w:val="00C32FB0"/>
    <w:rsid w:val="00C4478C"/>
    <w:rsid w:val="00C455D2"/>
    <w:rsid w:val="00C553FB"/>
    <w:rsid w:val="00C57006"/>
    <w:rsid w:val="00C71624"/>
    <w:rsid w:val="00C87C1D"/>
    <w:rsid w:val="00C92198"/>
    <w:rsid w:val="00CA64B6"/>
    <w:rsid w:val="00CC08A6"/>
    <w:rsid w:val="00CC1C15"/>
    <w:rsid w:val="00CC7AF0"/>
    <w:rsid w:val="00CD05EF"/>
    <w:rsid w:val="00CE054E"/>
    <w:rsid w:val="00D000EA"/>
    <w:rsid w:val="00D15EF5"/>
    <w:rsid w:val="00D21B46"/>
    <w:rsid w:val="00D528BF"/>
    <w:rsid w:val="00D54098"/>
    <w:rsid w:val="00D839F9"/>
    <w:rsid w:val="00DA28A7"/>
    <w:rsid w:val="00DC4361"/>
    <w:rsid w:val="00DD4A49"/>
    <w:rsid w:val="00DE557C"/>
    <w:rsid w:val="00DE620F"/>
    <w:rsid w:val="00E00179"/>
    <w:rsid w:val="00E02AA6"/>
    <w:rsid w:val="00E07296"/>
    <w:rsid w:val="00E12D59"/>
    <w:rsid w:val="00E251DF"/>
    <w:rsid w:val="00E3536B"/>
    <w:rsid w:val="00E42099"/>
    <w:rsid w:val="00E64F0D"/>
    <w:rsid w:val="00E66239"/>
    <w:rsid w:val="00E701F8"/>
    <w:rsid w:val="00EA42EB"/>
    <w:rsid w:val="00ED26EF"/>
    <w:rsid w:val="00EE039C"/>
    <w:rsid w:val="00EE6585"/>
    <w:rsid w:val="00F0097B"/>
    <w:rsid w:val="00F20519"/>
    <w:rsid w:val="00F30B87"/>
    <w:rsid w:val="00F339BA"/>
    <w:rsid w:val="00F35FB6"/>
    <w:rsid w:val="00F37561"/>
    <w:rsid w:val="00F45411"/>
    <w:rsid w:val="00F8055A"/>
    <w:rsid w:val="00F80DDA"/>
    <w:rsid w:val="00F81E3A"/>
    <w:rsid w:val="00F87E2B"/>
    <w:rsid w:val="00F946CA"/>
    <w:rsid w:val="00FE77CD"/>
    <w:rsid w:val="00FF186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customStyle="1" w:styleId="uv3um">
    <w:name w:val="uv3um"/>
    <w:basedOn w:val="Fuentedeprrafopredeter"/>
    <w:rsid w:val="00352720"/>
  </w:style>
  <w:style w:type="paragraph" w:styleId="NormalWeb">
    <w:name w:val="Normal (Web)"/>
    <w:basedOn w:val="Normal"/>
    <w:uiPriority w:val="99"/>
    <w:unhideWhenUsed/>
    <w:rsid w:val="0019469C"/>
    <w:pPr>
      <w:spacing w:before="100" w:beforeAutospacing="1" w:after="100" w:afterAutospacing="1"/>
    </w:pPr>
    <w:rPr>
      <w:rFonts w:ascii="Times New Roman" w:eastAsia="Times New Roman" w:hAnsi="Times New Roman" w:cs="Times New Roman"/>
      <w:kern w:val="0"/>
      <w:lang w:val="es-MX"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D48E2-C17E-4A68-A0A3-17F37B9F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2</Pages>
  <Words>604</Words>
  <Characters>3327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80</cp:revision>
  <cp:lastPrinted>2025-09-24T20:53:00Z</cp:lastPrinted>
  <dcterms:created xsi:type="dcterms:W3CDTF">2025-05-09T13:30:00Z</dcterms:created>
  <dcterms:modified xsi:type="dcterms:W3CDTF">2026-04-01T13:56:00Z</dcterms:modified>
</cp:coreProperties>
</file>