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F7BD" w14:textId="77777777" w:rsidR="006479E8" w:rsidRDefault="006479E8" w:rsidP="00054E40">
      <w:pPr>
        <w:pStyle w:val="Sinespaciado"/>
        <w:tabs>
          <w:tab w:val="right" w:pos="8498"/>
        </w:tabs>
        <w:rPr>
          <w:rFonts w:cs="Calibri"/>
          <w:b/>
          <w:bCs/>
          <w:sz w:val="32"/>
          <w:szCs w:val="32"/>
        </w:rPr>
      </w:pPr>
    </w:p>
    <w:p w14:paraId="3EC59272" w14:textId="77777777" w:rsidR="00D373D6" w:rsidRDefault="0063033A" w:rsidP="00D373D6">
      <w:pPr>
        <w:pStyle w:val="Sinespaciado"/>
        <w:jc w:val="center"/>
        <w:rPr>
          <w:rFonts w:cs="Calibri"/>
          <w:b/>
          <w:bCs/>
          <w:sz w:val="24"/>
          <w:szCs w:val="24"/>
        </w:rPr>
      </w:pPr>
      <w:r>
        <w:rPr>
          <w:rFonts w:cs="Calibri"/>
          <w:b/>
          <w:bCs/>
          <w:sz w:val="24"/>
          <w:szCs w:val="24"/>
        </w:rPr>
        <w:t>BOLETÍN DE PRENSA</w:t>
      </w:r>
    </w:p>
    <w:p w14:paraId="34B7F5C1" w14:textId="6465CA71" w:rsidR="00153DB3" w:rsidRPr="00153DB3" w:rsidRDefault="0063033A" w:rsidP="00153DB3">
      <w:pPr>
        <w:pStyle w:val="Sinespaciado"/>
        <w:rPr>
          <w:rFonts w:cs="Calibri"/>
          <w:b/>
          <w:bCs/>
          <w:sz w:val="24"/>
          <w:szCs w:val="24"/>
        </w:rPr>
      </w:pPr>
      <w:r>
        <w:rPr>
          <w:rFonts w:cs="Calibri"/>
          <w:b/>
          <w:bCs/>
          <w:sz w:val="24"/>
          <w:szCs w:val="24"/>
        </w:rPr>
        <w:t>HGPT/8</w:t>
      </w:r>
      <w:r w:rsidR="00230C93">
        <w:rPr>
          <w:rFonts w:cs="Calibri"/>
          <w:b/>
          <w:bCs/>
          <w:sz w:val="24"/>
          <w:szCs w:val="24"/>
        </w:rPr>
        <w:t>2</w:t>
      </w:r>
      <w:r w:rsidR="00054E40">
        <w:rPr>
          <w:rFonts w:cs="Calibri"/>
          <w:b/>
          <w:bCs/>
          <w:sz w:val="24"/>
          <w:szCs w:val="24"/>
        </w:rPr>
        <w:t>7</w:t>
      </w:r>
      <w:r>
        <w:rPr>
          <w:rFonts w:cs="Calibri"/>
          <w:b/>
          <w:bCs/>
          <w:sz w:val="24"/>
          <w:szCs w:val="24"/>
        </w:rPr>
        <w:t>/</w:t>
      </w:r>
      <w:r w:rsidR="00454972">
        <w:rPr>
          <w:rFonts w:cs="Calibri"/>
          <w:b/>
          <w:bCs/>
          <w:sz w:val="24"/>
          <w:szCs w:val="24"/>
        </w:rPr>
        <w:t>10</w:t>
      </w:r>
      <w:r>
        <w:rPr>
          <w:rFonts w:cs="Calibri"/>
          <w:b/>
          <w:bCs/>
          <w:sz w:val="24"/>
          <w:szCs w:val="24"/>
        </w:rPr>
        <w:t>/11/2025</w:t>
      </w:r>
    </w:p>
    <w:p w14:paraId="6DBBCFD2" w14:textId="77777777" w:rsidR="00153DB3" w:rsidRDefault="00153DB3" w:rsidP="00153DB3">
      <w:pPr>
        <w:pStyle w:val="Sinespaciado"/>
        <w:jc w:val="both"/>
        <w:rPr>
          <w:rFonts w:cs="Calibri"/>
          <w:b/>
          <w:bCs/>
          <w:sz w:val="24"/>
          <w:szCs w:val="24"/>
        </w:rPr>
      </w:pPr>
    </w:p>
    <w:p w14:paraId="5EF532FD" w14:textId="77777777" w:rsidR="00153DB3" w:rsidRDefault="00153DB3" w:rsidP="00153DB3">
      <w:pPr>
        <w:pStyle w:val="Sinespaciado"/>
        <w:jc w:val="center"/>
        <w:rPr>
          <w:rFonts w:cs="Calibri"/>
          <w:b/>
          <w:bCs/>
          <w:sz w:val="24"/>
          <w:szCs w:val="24"/>
        </w:rPr>
      </w:pPr>
      <w:r w:rsidRPr="00153DB3">
        <w:rPr>
          <w:rFonts w:cs="Calibri"/>
          <w:b/>
          <w:bCs/>
          <w:sz w:val="24"/>
          <w:szCs w:val="24"/>
        </w:rPr>
        <w:t xml:space="preserve">LA TECNIFICACIÓN DEL SISTEMA DE RIEGO TOALLO EN SANTA ROSA </w:t>
      </w:r>
    </w:p>
    <w:p w14:paraId="105BC6BB" w14:textId="297A96BA" w:rsidR="00153DB3" w:rsidRPr="00153DB3" w:rsidRDefault="00153DB3" w:rsidP="00153DB3">
      <w:pPr>
        <w:pStyle w:val="Sinespaciado"/>
        <w:jc w:val="center"/>
        <w:rPr>
          <w:rFonts w:cs="Calibri"/>
          <w:b/>
          <w:bCs/>
          <w:sz w:val="24"/>
          <w:szCs w:val="24"/>
        </w:rPr>
      </w:pPr>
      <w:r w:rsidRPr="00153DB3">
        <w:rPr>
          <w:rFonts w:cs="Calibri"/>
          <w:b/>
          <w:bCs/>
          <w:sz w:val="24"/>
          <w:szCs w:val="24"/>
        </w:rPr>
        <w:t xml:space="preserve"> FORTALECE LA PRODUCCIÓN AGRÍCOLA</w:t>
      </w:r>
    </w:p>
    <w:p w14:paraId="2BE3B0B4" w14:textId="77777777" w:rsidR="00153DB3" w:rsidRPr="00153DB3" w:rsidRDefault="00153DB3" w:rsidP="00153DB3">
      <w:pPr>
        <w:pStyle w:val="Sinespaciado"/>
        <w:jc w:val="both"/>
        <w:rPr>
          <w:rFonts w:cs="Calibri"/>
          <w:b/>
          <w:bCs/>
          <w:sz w:val="24"/>
          <w:szCs w:val="24"/>
        </w:rPr>
      </w:pPr>
    </w:p>
    <w:p w14:paraId="58FEA8C7" w14:textId="6C91FD90" w:rsidR="00153DB3" w:rsidRPr="00054E40" w:rsidRDefault="00153DB3" w:rsidP="00153DB3">
      <w:pPr>
        <w:pStyle w:val="Sinespaciado"/>
        <w:jc w:val="both"/>
        <w:rPr>
          <w:rFonts w:cs="Calibri"/>
        </w:rPr>
      </w:pPr>
      <w:r w:rsidRPr="00153DB3">
        <w:rPr>
          <w:rFonts w:cs="Calibri"/>
        </w:rPr>
        <w:t xml:space="preserve">Con el propósito de garantizar un uso eficiente del recurso hídrico y fortalecer la productividad </w:t>
      </w:r>
      <w:r w:rsidRPr="00054E40">
        <w:rPr>
          <w:rFonts w:cs="Calibri"/>
        </w:rPr>
        <w:t>de las familias rurales, el Gobierno Provincial de Tungurahua ejecuta la obra de “Mejoramiento y tecnificación del sistema de riego Toallo, que beneficia a las comunidades Misquillí, Pucará, Quinche Centro y Quinche Las Lajas de la parroquia Santa Rosa, en el cantón Ambato.</w:t>
      </w:r>
    </w:p>
    <w:p w14:paraId="3C9DCDC2" w14:textId="77777777" w:rsidR="00153DB3" w:rsidRPr="00054E40" w:rsidRDefault="00153DB3" w:rsidP="00153DB3">
      <w:pPr>
        <w:pStyle w:val="Sinespaciado"/>
        <w:jc w:val="both"/>
        <w:rPr>
          <w:rFonts w:cs="Calibri"/>
        </w:rPr>
      </w:pPr>
    </w:p>
    <w:p w14:paraId="0CEB61CC" w14:textId="77777777" w:rsidR="00153DB3" w:rsidRPr="00054E40" w:rsidRDefault="00153DB3" w:rsidP="00153DB3">
      <w:pPr>
        <w:pStyle w:val="Sinespaciado"/>
        <w:jc w:val="both"/>
        <w:rPr>
          <w:rFonts w:cs="Calibri"/>
        </w:rPr>
      </w:pPr>
      <w:r w:rsidRPr="00054E40">
        <w:rPr>
          <w:rFonts w:cs="Calibri"/>
        </w:rPr>
        <w:t>El proyecto, contratado con el Consorcio El Quinche de Santa Rosa, cuenta con una inversión de 1’115.276,47 dólares más IVA y un plazo de ejecución de 365 días. Los trabajos iniciaron en el mes de septiembre, y contemplan la instalación de 45 kilómetros de tubería en redes principales y 78 kilómetros para riego parcelario mediante sistemas de aspersión y goteo, que permitirán optimizar el aprovechamiento del agua y mejorar la calidad de los cultivos.</w:t>
      </w:r>
    </w:p>
    <w:p w14:paraId="2C7782EF" w14:textId="77777777" w:rsidR="00153DB3" w:rsidRPr="00054E40" w:rsidRDefault="00153DB3" w:rsidP="00153DB3">
      <w:pPr>
        <w:pStyle w:val="Sinespaciado"/>
        <w:jc w:val="both"/>
        <w:rPr>
          <w:rFonts w:cs="Calibri"/>
          <w:b/>
          <w:bCs/>
        </w:rPr>
      </w:pPr>
    </w:p>
    <w:p w14:paraId="54C5C31F" w14:textId="77777777" w:rsidR="00153DB3" w:rsidRPr="00054E40" w:rsidRDefault="00153DB3" w:rsidP="00153DB3">
      <w:pPr>
        <w:pStyle w:val="Sinespaciado"/>
        <w:jc w:val="both"/>
        <w:rPr>
          <w:rFonts w:cs="Calibri"/>
        </w:rPr>
      </w:pPr>
      <w:r w:rsidRPr="00054E40">
        <w:rPr>
          <w:rFonts w:cs="Calibri"/>
        </w:rPr>
        <w:t>Esta obra forma parte de las acciones estratégicas del Gobierno Provincial de Tungurahua para modernizar la infraestructura de riego, promoviendo la sostenibilidad y la innovación tecnológica en el campo.</w:t>
      </w:r>
    </w:p>
    <w:p w14:paraId="1A31CAB3" w14:textId="77777777" w:rsidR="00153DB3" w:rsidRPr="00054E40" w:rsidRDefault="00153DB3" w:rsidP="00153DB3">
      <w:pPr>
        <w:pStyle w:val="Sinespaciado"/>
        <w:jc w:val="both"/>
        <w:rPr>
          <w:rFonts w:cs="Calibri"/>
        </w:rPr>
      </w:pPr>
    </w:p>
    <w:p w14:paraId="5AF5A378" w14:textId="33E89955" w:rsidR="00153DB3" w:rsidRPr="00054E40" w:rsidRDefault="00153DB3" w:rsidP="00153DB3">
      <w:pPr>
        <w:pStyle w:val="Sinespaciado"/>
        <w:jc w:val="both"/>
        <w:rPr>
          <w:rFonts w:cs="Calibri"/>
        </w:rPr>
      </w:pPr>
      <w:r w:rsidRPr="00054E40">
        <w:rPr>
          <w:rFonts w:cs="Calibri"/>
        </w:rPr>
        <w:t xml:space="preserve"> El prefecto</w:t>
      </w:r>
      <w:r w:rsidR="00054E40">
        <w:rPr>
          <w:rFonts w:cs="Calibri"/>
        </w:rPr>
        <w:t xml:space="preserve"> de Tungurahua, Dr.</w:t>
      </w:r>
      <w:r w:rsidRPr="00054E40">
        <w:rPr>
          <w:rFonts w:cs="Calibri"/>
        </w:rPr>
        <w:t xml:space="preserve"> Manuel Caizabanda ha reiterado que el compromiso institucional es atender las demandas de las familias agricultoras, dotándoles de herramientas que les permitan optimizar el uso del agua, aumentar la producción y mejorar su calidad de vida</w:t>
      </w:r>
      <w:r w:rsidR="00054E40">
        <w:rPr>
          <w:rFonts w:cs="Calibri"/>
        </w:rPr>
        <w:t>.</w:t>
      </w:r>
    </w:p>
    <w:p w14:paraId="1C8D2948" w14:textId="77777777" w:rsidR="00153DB3" w:rsidRPr="00054E40" w:rsidRDefault="00153DB3" w:rsidP="00153DB3">
      <w:pPr>
        <w:pStyle w:val="Sinespaciado"/>
        <w:jc w:val="both"/>
        <w:rPr>
          <w:rFonts w:cs="Calibri"/>
        </w:rPr>
      </w:pPr>
    </w:p>
    <w:p w14:paraId="63EEFC9D" w14:textId="41954301" w:rsidR="00153DB3" w:rsidRPr="00054E40" w:rsidRDefault="00153DB3" w:rsidP="00153DB3">
      <w:pPr>
        <w:pStyle w:val="Sinespaciado"/>
        <w:jc w:val="both"/>
        <w:rPr>
          <w:rFonts w:cs="Calibri"/>
        </w:rPr>
      </w:pPr>
      <w:r w:rsidRPr="00054E40">
        <w:rPr>
          <w:rFonts w:cs="Calibri"/>
        </w:rPr>
        <w:t>Los dirigentes de los sectores beneficiarios muestran su satisfacción por el avance de esta obra que marca un hito en la tecnificación del riego en la parroquia. “Durante muchos años anhelamos contar con un sistema moderno que garantice agua suficiente para nuestros cultivos. Hoy vemos que ese sueño se hace realidad gracias al apoyo del Gobierno Provincial”, señalaron los representantes comunitarios.</w:t>
      </w:r>
    </w:p>
    <w:p w14:paraId="3D52103D" w14:textId="77777777" w:rsidR="00153DB3" w:rsidRPr="00054E40" w:rsidRDefault="00153DB3" w:rsidP="00153DB3">
      <w:pPr>
        <w:pStyle w:val="Sinespaciado"/>
        <w:jc w:val="both"/>
        <w:rPr>
          <w:rFonts w:cs="Calibri"/>
        </w:rPr>
      </w:pPr>
    </w:p>
    <w:p w14:paraId="0DB32688" w14:textId="42EDFA02" w:rsidR="00153DB3" w:rsidRPr="00054E40" w:rsidRDefault="00153DB3" w:rsidP="00153DB3">
      <w:pPr>
        <w:pStyle w:val="Sinespaciado"/>
        <w:jc w:val="both"/>
        <w:rPr>
          <w:rFonts w:cs="Calibri"/>
        </w:rPr>
      </w:pPr>
      <w:r w:rsidRPr="00054E40">
        <w:rPr>
          <w:rFonts w:cs="Calibri"/>
        </w:rPr>
        <w:t xml:space="preserve">El avance global de la obra es de </w:t>
      </w:r>
      <w:r w:rsidR="00A621BA">
        <w:rPr>
          <w:rFonts w:cs="Calibri"/>
        </w:rPr>
        <w:t>12</w:t>
      </w:r>
      <w:r w:rsidRPr="00054E40">
        <w:rPr>
          <w:rFonts w:cs="Calibri"/>
        </w:rPr>
        <w:t>%, una vez culminado el proyecto, se prevé que decenas de familias productoras mejoren significativamente sus rendimientos agrícolas, reduciendo pérdidas por falta de riego y fortaleciendo la producción sostenible en la zona.</w:t>
      </w:r>
    </w:p>
    <w:p w14:paraId="5B18C214" w14:textId="77777777" w:rsidR="00054E40" w:rsidRPr="00054E40" w:rsidRDefault="00054E40" w:rsidP="00153DB3">
      <w:pPr>
        <w:pStyle w:val="Sinespaciado"/>
        <w:jc w:val="both"/>
        <w:rPr>
          <w:rFonts w:cs="Calibri"/>
        </w:rPr>
      </w:pPr>
    </w:p>
    <w:p w14:paraId="162FFC09" w14:textId="2AE62B9C" w:rsidR="00054E40" w:rsidRPr="00054E40" w:rsidRDefault="00054E40" w:rsidP="00153DB3">
      <w:pPr>
        <w:pStyle w:val="Sinespaciado"/>
        <w:jc w:val="both"/>
        <w:rPr>
          <w:rFonts w:cs="Calibri"/>
        </w:rPr>
      </w:pPr>
      <w:r w:rsidRPr="00054E40">
        <w:rPr>
          <w:rFonts w:cs="Calibri"/>
        </w:rPr>
        <w:t>La fiscalización del proyecto está a cargo del ingeniero Juan Pablo</w:t>
      </w:r>
      <w:r w:rsidR="008E76E2">
        <w:rPr>
          <w:rFonts w:cs="Calibri"/>
        </w:rPr>
        <w:t xml:space="preserve"> Pérez</w:t>
      </w:r>
      <w:r w:rsidRPr="00054E40">
        <w:rPr>
          <w:rFonts w:cs="Calibri"/>
        </w:rPr>
        <w:t>, técnico de la Dirección de Recursos Hídricos y Conservación Ambiental del Gobierno Provincial de Tungurahua, quien tiene la responsabilidad de supervisar el cumplimiento técnico y contractual de la obra. Su labor garantiza que cada etapa del proyecto avance conforme a los estándares de calidad, dentro de los plazos establecidos y en armonía con los objetivos planteados, asegurando la eficiencia y el correcto desarrollo de esta importante inversión en beneficio del sector agrícola de Santa Rosa.</w:t>
      </w:r>
    </w:p>
    <w:p w14:paraId="60E19346" w14:textId="77777777" w:rsidR="00054E40" w:rsidRPr="00054E40" w:rsidRDefault="00054E40" w:rsidP="00153DB3">
      <w:pPr>
        <w:pStyle w:val="Sinespaciado"/>
        <w:jc w:val="both"/>
        <w:rPr>
          <w:rFonts w:cs="Calibri"/>
        </w:rPr>
      </w:pPr>
    </w:p>
    <w:p w14:paraId="31F5759D" w14:textId="77777777" w:rsidR="00153DB3" w:rsidRPr="00054E40" w:rsidRDefault="00153DB3" w:rsidP="00153DB3">
      <w:pPr>
        <w:pStyle w:val="Sinespaciado"/>
        <w:jc w:val="both"/>
        <w:rPr>
          <w:rFonts w:cs="Calibri"/>
        </w:rPr>
      </w:pPr>
      <w:r w:rsidRPr="00054E40">
        <w:rPr>
          <w:rFonts w:cs="Calibri"/>
        </w:rPr>
        <w:t>El riego tecnificado representa una herramienta clave para el desarrollo del sector agropecuario, ya que permite utilizar el agua de manera racional y eficiente, reduciendo pérdidas, mejorando la fertilidad del suelo y asegurando una producción constante durante todo el año. Gracias a la incorporación de estas tecnologías, los agricultores podrán incrementar la productividad, diversificar cultivos y enfrentar con mejores condiciones los efectos del cambio climático.</w:t>
      </w:r>
    </w:p>
    <w:p w14:paraId="30ADC4A7" w14:textId="77777777" w:rsidR="00153DB3" w:rsidRPr="00054E40" w:rsidRDefault="00153DB3" w:rsidP="00153DB3">
      <w:pPr>
        <w:pStyle w:val="Sinespaciado"/>
        <w:jc w:val="both"/>
        <w:rPr>
          <w:rFonts w:cs="Calibri"/>
        </w:rPr>
      </w:pPr>
    </w:p>
    <w:p w14:paraId="39887A7B" w14:textId="77777777" w:rsidR="00D373D6" w:rsidRDefault="00D373D6" w:rsidP="008F52FE">
      <w:pPr>
        <w:pStyle w:val="Sinespaciado"/>
        <w:jc w:val="both"/>
        <w:rPr>
          <w:rFonts w:cs="Calibri"/>
        </w:rPr>
      </w:pPr>
    </w:p>
    <w:p w14:paraId="5EAF41A6" w14:textId="77777777" w:rsidR="00054E40" w:rsidRPr="00BA7B54" w:rsidRDefault="00054E40" w:rsidP="008F52FE">
      <w:pPr>
        <w:pStyle w:val="Sinespaciado"/>
        <w:jc w:val="both"/>
        <w:rPr>
          <w:lang w:val="es-ES_tradnl"/>
        </w:rPr>
      </w:pPr>
    </w:p>
    <w:sectPr w:rsidR="00054E40" w:rsidRPr="00BA7B54"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B2FA" w14:textId="77777777" w:rsidR="006C08C9" w:rsidRDefault="006C08C9" w:rsidP="008361BB">
      <w:r>
        <w:separator/>
      </w:r>
    </w:p>
  </w:endnote>
  <w:endnote w:type="continuationSeparator" w:id="0">
    <w:p w14:paraId="2EB0A20F" w14:textId="77777777" w:rsidR="006C08C9" w:rsidRDefault="006C08C9"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4E73" w14:textId="77777777" w:rsidR="006C08C9" w:rsidRDefault="006C08C9" w:rsidP="008361BB">
      <w:r>
        <w:separator/>
      </w:r>
    </w:p>
  </w:footnote>
  <w:footnote w:type="continuationSeparator" w:id="0">
    <w:p w14:paraId="0F9CA89F" w14:textId="77777777" w:rsidR="006C08C9" w:rsidRDefault="006C08C9"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6"/>
  </w:num>
  <w:num w:numId="2" w16cid:durableId="895701370">
    <w:abstractNumId w:val="0"/>
  </w:num>
  <w:num w:numId="3" w16cid:durableId="1658024722">
    <w:abstractNumId w:val="4"/>
  </w:num>
  <w:num w:numId="4" w16cid:durableId="284890071">
    <w:abstractNumId w:val="5"/>
  </w:num>
  <w:num w:numId="5" w16cid:durableId="1041243752">
    <w:abstractNumId w:val="3"/>
  </w:num>
  <w:num w:numId="6" w16cid:durableId="119425999">
    <w:abstractNumId w:val="2"/>
  </w:num>
  <w:num w:numId="7" w16cid:durableId="83056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436CB"/>
    <w:rsid w:val="000513D5"/>
    <w:rsid w:val="00054E40"/>
    <w:rsid w:val="00071097"/>
    <w:rsid w:val="00082F20"/>
    <w:rsid w:val="000A1068"/>
    <w:rsid w:val="000C0643"/>
    <w:rsid w:val="000E0703"/>
    <w:rsid w:val="000E49EB"/>
    <w:rsid w:val="000F5273"/>
    <w:rsid w:val="001074B1"/>
    <w:rsid w:val="00113B7B"/>
    <w:rsid w:val="0012104E"/>
    <w:rsid w:val="00137016"/>
    <w:rsid w:val="00153DB3"/>
    <w:rsid w:val="001551B4"/>
    <w:rsid w:val="00160D8B"/>
    <w:rsid w:val="00162A1D"/>
    <w:rsid w:val="00165CC7"/>
    <w:rsid w:val="00166639"/>
    <w:rsid w:val="00181094"/>
    <w:rsid w:val="001949F1"/>
    <w:rsid w:val="001B378E"/>
    <w:rsid w:val="001B7334"/>
    <w:rsid w:val="001C107F"/>
    <w:rsid w:val="001D2311"/>
    <w:rsid w:val="001D74C3"/>
    <w:rsid w:val="001E30CC"/>
    <w:rsid w:val="002152FF"/>
    <w:rsid w:val="002175F9"/>
    <w:rsid w:val="00224663"/>
    <w:rsid w:val="00230C93"/>
    <w:rsid w:val="00277FD3"/>
    <w:rsid w:val="002D2DDB"/>
    <w:rsid w:val="002E5D3D"/>
    <w:rsid w:val="002F0B9C"/>
    <w:rsid w:val="002F1516"/>
    <w:rsid w:val="00300228"/>
    <w:rsid w:val="0032182E"/>
    <w:rsid w:val="00322250"/>
    <w:rsid w:val="00352C24"/>
    <w:rsid w:val="00352E9A"/>
    <w:rsid w:val="00354587"/>
    <w:rsid w:val="00354C43"/>
    <w:rsid w:val="003576C1"/>
    <w:rsid w:val="003677C5"/>
    <w:rsid w:val="00374012"/>
    <w:rsid w:val="003928A7"/>
    <w:rsid w:val="003A4293"/>
    <w:rsid w:val="003C6BD4"/>
    <w:rsid w:val="003C7792"/>
    <w:rsid w:val="003D64FC"/>
    <w:rsid w:val="003E3DD6"/>
    <w:rsid w:val="003E72FC"/>
    <w:rsid w:val="003F1C94"/>
    <w:rsid w:val="003F6802"/>
    <w:rsid w:val="004031EA"/>
    <w:rsid w:val="004255AE"/>
    <w:rsid w:val="00427686"/>
    <w:rsid w:val="00450032"/>
    <w:rsid w:val="00454972"/>
    <w:rsid w:val="00465118"/>
    <w:rsid w:val="00474340"/>
    <w:rsid w:val="00477C4A"/>
    <w:rsid w:val="0048511B"/>
    <w:rsid w:val="00493215"/>
    <w:rsid w:val="004A1A4D"/>
    <w:rsid w:val="004C23F2"/>
    <w:rsid w:val="004D30D2"/>
    <w:rsid w:val="004F6EDE"/>
    <w:rsid w:val="00502C24"/>
    <w:rsid w:val="0050664B"/>
    <w:rsid w:val="00520CB8"/>
    <w:rsid w:val="00523E31"/>
    <w:rsid w:val="00533C95"/>
    <w:rsid w:val="00540584"/>
    <w:rsid w:val="005471A7"/>
    <w:rsid w:val="00554BE2"/>
    <w:rsid w:val="00562680"/>
    <w:rsid w:val="00593C86"/>
    <w:rsid w:val="00595F2D"/>
    <w:rsid w:val="005B1685"/>
    <w:rsid w:val="005B4A2D"/>
    <w:rsid w:val="005E1384"/>
    <w:rsid w:val="005E2355"/>
    <w:rsid w:val="005E24D8"/>
    <w:rsid w:val="00613EBA"/>
    <w:rsid w:val="00622C68"/>
    <w:rsid w:val="0063033A"/>
    <w:rsid w:val="00641180"/>
    <w:rsid w:val="006414C7"/>
    <w:rsid w:val="00642AB2"/>
    <w:rsid w:val="00645629"/>
    <w:rsid w:val="006479E8"/>
    <w:rsid w:val="00663F33"/>
    <w:rsid w:val="00674496"/>
    <w:rsid w:val="00684F85"/>
    <w:rsid w:val="00685A63"/>
    <w:rsid w:val="006B070D"/>
    <w:rsid w:val="006B5108"/>
    <w:rsid w:val="006B52B2"/>
    <w:rsid w:val="006C08C9"/>
    <w:rsid w:val="006C1836"/>
    <w:rsid w:val="006D14B9"/>
    <w:rsid w:val="006D1644"/>
    <w:rsid w:val="006F1880"/>
    <w:rsid w:val="006F4F62"/>
    <w:rsid w:val="0072399D"/>
    <w:rsid w:val="007355AD"/>
    <w:rsid w:val="00736569"/>
    <w:rsid w:val="00750C44"/>
    <w:rsid w:val="007525CF"/>
    <w:rsid w:val="0075443A"/>
    <w:rsid w:val="0077569B"/>
    <w:rsid w:val="00776C7E"/>
    <w:rsid w:val="00781960"/>
    <w:rsid w:val="00787AA8"/>
    <w:rsid w:val="00790797"/>
    <w:rsid w:val="00795547"/>
    <w:rsid w:val="007A49AB"/>
    <w:rsid w:val="007B4795"/>
    <w:rsid w:val="007B6EA4"/>
    <w:rsid w:val="007D1144"/>
    <w:rsid w:val="007D38E5"/>
    <w:rsid w:val="007D4310"/>
    <w:rsid w:val="007D7E9C"/>
    <w:rsid w:val="00821383"/>
    <w:rsid w:val="00822829"/>
    <w:rsid w:val="008257BB"/>
    <w:rsid w:val="00826051"/>
    <w:rsid w:val="008353AA"/>
    <w:rsid w:val="008361BB"/>
    <w:rsid w:val="00853188"/>
    <w:rsid w:val="008618B4"/>
    <w:rsid w:val="00873AE4"/>
    <w:rsid w:val="008775C6"/>
    <w:rsid w:val="0088774B"/>
    <w:rsid w:val="0089271D"/>
    <w:rsid w:val="008A60E2"/>
    <w:rsid w:val="008B30B0"/>
    <w:rsid w:val="008E6789"/>
    <w:rsid w:val="008E76E2"/>
    <w:rsid w:val="008F52FE"/>
    <w:rsid w:val="00904A70"/>
    <w:rsid w:val="00910325"/>
    <w:rsid w:val="00914655"/>
    <w:rsid w:val="00922DBA"/>
    <w:rsid w:val="00925584"/>
    <w:rsid w:val="0093663A"/>
    <w:rsid w:val="0094216E"/>
    <w:rsid w:val="0094783F"/>
    <w:rsid w:val="009513F2"/>
    <w:rsid w:val="00962E74"/>
    <w:rsid w:val="0096534F"/>
    <w:rsid w:val="00972EB8"/>
    <w:rsid w:val="0099578F"/>
    <w:rsid w:val="00996990"/>
    <w:rsid w:val="009C41E4"/>
    <w:rsid w:val="009D41FA"/>
    <w:rsid w:val="009F29F0"/>
    <w:rsid w:val="00A03755"/>
    <w:rsid w:val="00A1420C"/>
    <w:rsid w:val="00A1650F"/>
    <w:rsid w:val="00A17A9F"/>
    <w:rsid w:val="00A204CA"/>
    <w:rsid w:val="00A20628"/>
    <w:rsid w:val="00A21353"/>
    <w:rsid w:val="00A544F1"/>
    <w:rsid w:val="00A5515F"/>
    <w:rsid w:val="00A56BBB"/>
    <w:rsid w:val="00A621BA"/>
    <w:rsid w:val="00A73DF4"/>
    <w:rsid w:val="00A83475"/>
    <w:rsid w:val="00A86628"/>
    <w:rsid w:val="00A948B0"/>
    <w:rsid w:val="00AA04F5"/>
    <w:rsid w:val="00AC6974"/>
    <w:rsid w:val="00AE5081"/>
    <w:rsid w:val="00AE70A7"/>
    <w:rsid w:val="00AF7FCE"/>
    <w:rsid w:val="00B13276"/>
    <w:rsid w:val="00B35BF8"/>
    <w:rsid w:val="00B417FD"/>
    <w:rsid w:val="00B5467E"/>
    <w:rsid w:val="00B64A9D"/>
    <w:rsid w:val="00B85D58"/>
    <w:rsid w:val="00B86292"/>
    <w:rsid w:val="00B959D3"/>
    <w:rsid w:val="00BA5FE5"/>
    <w:rsid w:val="00BA7B54"/>
    <w:rsid w:val="00BB6608"/>
    <w:rsid w:val="00BC0C3D"/>
    <w:rsid w:val="00BE4629"/>
    <w:rsid w:val="00BE4B47"/>
    <w:rsid w:val="00BF004F"/>
    <w:rsid w:val="00C014F4"/>
    <w:rsid w:val="00C33DCE"/>
    <w:rsid w:val="00C446B0"/>
    <w:rsid w:val="00C45FD4"/>
    <w:rsid w:val="00C46FB5"/>
    <w:rsid w:val="00C93276"/>
    <w:rsid w:val="00C94809"/>
    <w:rsid w:val="00C96193"/>
    <w:rsid w:val="00CA2E87"/>
    <w:rsid w:val="00CA682D"/>
    <w:rsid w:val="00CC3D83"/>
    <w:rsid w:val="00CC4F1B"/>
    <w:rsid w:val="00CE2183"/>
    <w:rsid w:val="00CE5781"/>
    <w:rsid w:val="00D05591"/>
    <w:rsid w:val="00D078A5"/>
    <w:rsid w:val="00D127E6"/>
    <w:rsid w:val="00D373D6"/>
    <w:rsid w:val="00D6123C"/>
    <w:rsid w:val="00D75A34"/>
    <w:rsid w:val="00D87CEB"/>
    <w:rsid w:val="00D90A7E"/>
    <w:rsid w:val="00DA28B1"/>
    <w:rsid w:val="00DD19AA"/>
    <w:rsid w:val="00DE1C22"/>
    <w:rsid w:val="00DE620F"/>
    <w:rsid w:val="00E01399"/>
    <w:rsid w:val="00E05037"/>
    <w:rsid w:val="00E05F5A"/>
    <w:rsid w:val="00E17F21"/>
    <w:rsid w:val="00E22C82"/>
    <w:rsid w:val="00E32DDB"/>
    <w:rsid w:val="00E369D9"/>
    <w:rsid w:val="00E43609"/>
    <w:rsid w:val="00E449F4"/>
    <w:rsid w:val="00E507B6"/>
    <w:rsid w:val="00E54980"/>
    <w:rsid w:val="00E70C64"/>
    <w:rsid w:val="00E75551"/>
    <w:rsid w:val="00E812AD"/>
    <w:rsid w:val="00E81A88"/>
    <w:rsid w:val="00E942EE"/>
    <w:rsid w:val="00EA36DC"/>
    <w:rsid w:val="00EB0E6E"/>
    <w:rsid w:val="00EE6E28"/>
    <w:rsid w:val="00EF179A"/>
    <w:rsid w:val="00F05506"/>
    <w:rsid w:val="00F06D1C"/>
    <w:rsid w:val="00F14E7F"/>
    <w:rsid w:val="00F1539B"/>
    <w:rsid w:val="00F24F7D"/>
    <w:rsid w:val="00F2640C"/>
    <w:rsid w:val="00F27DAB"/>
    <w:rsid w:val="00F35010"/>
    <w:rsid w:val="00F37C57"/>
    <w:rsid w:val="00F6429C"/>
    <w:rsid w:val="00F65CCC"/>
    <w:rsid w:val="00F67A49"/>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semiHidden/>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80</cp:revision>
  <cp:lastPrinted>2025-11-07T19:50:00Z</cp:lastPrinted>
  <dcterms:created xsi:type="dcterms:W3CDTF">2025-10-16T15:28:00Z</dcterms:created>
  <dcterms:modified xsi:type="dcterms:W3CDTF">2025-11-10T18:39:00Z</dcterms:modified>
</cp:coreProperties>
</file>