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BD55" w14:textId="77777777" w:rsidR="00CC0CBE" w:rsidRDefault="00CC0CBE" w:rsidP="00823918">
      <w:pPr>
        <w:pStyle w:val="Sinespaciado"/>
        <w:jc w:val="center"/>
        <w:rPr>
          <w:rFonts w:cs="Calibri"/>
          <w:b/>
          <w:bCs/>
          <w:sz w:val="24"/>
          <w:szCs w:val="24"/>
        </w:rPr>
      </w:pPr>
    </w:p>
    <w:p w14:paraId="6AF7064A" w14:textId="77777777" w:rsidR="00A4092D" w:rsidRDefault="00A4092D" w:rsidP="00823918">
      <w:pPr>
        <w:pStyle w:val="Sinespaciado"/>
        <w:jc w:val="center"/>
        <w:rPr>
          <w:rFonts w:cs="Calibri"/>
          <w:b/>
          <w:bCs/>
          <w:sz w:val="24"/>
          <w:szCs w:val="24"/>
        </w:rPr>
      </w:pPr>
    </w:p>
    <w:p w14:paraId="4613234C" w14:textId="38388299" w:rsidR="008463BC" w:rsidRDefault="00E02AA6" w:rsidP="00823918">
      <w:pPr>
        <w:pStyle w:val="Sinespaciado"/>
        <w:jc w:val="center"/>
        <w:rPr>
          <w:rFonts w:cs="Calibri"/>
          <w:b/>
          <w:bCs/>
          <w:sz w:val="24"/>
          <w:szCs w:val="24"/>
        </w:rPr>
      </w:pPr>
      <w:r w:rsidRPr="006323BC">
        <w:rPr>
          <w:rFonts w:cs="Calibri"/>
          <w:b/>
          <w:bCs/>
          <w:sz w:val="24"/>
          <w:szCs w:val="24"/>
        </w:rPr>
        <w:t>BOLETÍN DE PRENSA</w:t>
      </w:r>
    </w:p>
    <w:p w14:paraId="594649A3" w14:textId="77777777" w:rsidR="00A4092D" w:rsidRDefault="00A4092D" w:rsidP="00AD1323">
      <w:pPr>
        <w:pStyle w:val="Sinespaciado"/>
        <w:rPr>
          <w:rFonts w:cs="Calibri"/>
          <w:b/>
          <w:bCs/>
          <w:sz w:val="24"/>
          <w:szCs w:val="24"/>
        </w:rPr>
      </w:pPr>
    </w:p>
    <w:p w14:paraId="3E6CA3EF" w14:textId="7883DFC2" w:rsidR="0005523B" w:rsidRDefault="00E02AA6" w:rsidP="00AD1323">
      <w:pPr>
        <w:pStyle w:val="Sinespaciado"/>
        <w:rPr>
          <w:rFonts w:cs="Calibri"/>
          <w:b/>
          <w:bCs/>
          <w:sz w:val="24"/>
          <w:szCs w:val="24"/>
        </w:rPr>
      </w:pPr>
      <w:r w:rsidRPr="006323BC">
        <w:rPr>
          <w:rFonts w:cs="Calibri"/>
          <w:b/>
          <w:bCs/>
          <w:sz w:val="24"/>
          <w:szCs w:val="24"/>
        </w:rPr>
        <w:t>HGPT/</w:t>
      </w:r>
      <w:r w:rsidR="00B81EE9">
        <w:rPr>
          <w:rFonts w:cs="Calibri"/>
          <w:b/>
          <w:bCs/>
          <w:sz w:val="24"/>
          <w:szCs w:val="24"/>
        </w:rPr>
        <w:t>7</w:t>
      </w:r>
      <w:r w:rsidR="00A4092D">
        <w:rPr>
          <w:rFonts w:cs="Calibri"/>
          <w:b/>
          <w:bCs/>
          <w:sz w:val="24"/>
          <w:szCs w:val="24"/>
        </w:rPr>
        <w:t>30</w:t>
      </w:r>
      <w:r w:rsidR="00631FBF">
        <w:rPr>
          <w:rFonts w:cs="Calibri"/>
          <w:b/>
          <w:bCs/>
          <w:sz w:val="24"/>
          <w:szCs w:val="24"/>
        </w:rPr>
        <w:t>/</w:t>
      </w:r>
      <w:r w:rsidR="00B81EE9">
        <w:rPr>
          <w:rFonts w:cs="Calibri"/>
          <w:b/>
          <w:bCs/>
          <w:sz w:val="24"/>
          <w:szCs w:val="24"/>
        </w:rPr>
        <w:t>0</w:t>
      </w:r>
      <w:r w:rsidR="00A4092D">
        <w:rPr>
          <w:rFonts w:cs="Calibri"/>
          <w:b/>
          <w:bCs/>
          <w:sz w:val="24"/>
          <w:szCs w:val="24"/>
        </w:rPr>
        <w:t>8</w:t>
      </w:r>
      <w:r w:rsidRPr="006323BC">
        <w:rPr>
          <w:rFonts w:cs="Calibri"/>
          <w:b/>
          <w:bCs/>
          <w:sz w:val="24"/>
          <w:szCs w:val="24"/>
        </w:rPr>
        <w:t>/</w:t>
      </w:r>
      <w:r w:rsidR="00B81EE9">
        <w:rPr>
          <w:rFonts w:cs="Calibri"/>
          <w:b/>
          <w:bCs/>
          <w:sz w:val="24"/>
          <w:szCs w:val="24"/>
        </w:rPr>
        <w:t>10</w:t>
      </w:r>
      <w:r w:rsidRPr="006323BC">
        <w:rPr>
          <w:rFonts w:cs="Calibri"/>
          <w:b/>
          <w:bCs/>
          <w:sz w:val="24"/>
          <w:szCs w:val="24"/>
        </w:rPr>
        <w:t>/2025</w:t>
      </w:r>
    </w:p>
    <w:p w14:paraId="79B827EF" w14:textId="39FB3CDD" w:rsidR="0005523B" w:rsidRPr="0005523B" w:rsidRDefault="0005523B" w:rsidP="0005523B">
      <w:pPr>
        <w:pStyle w:val="Sinespaciado"/>
        <w:rPr>
          <w:rFonts w:cs="Calibri"/>
          <w:b/>
          <w:bCs/>
          <w:sz w:val="24"/>
          <w:szCs w:val="24"/>
        </w:rPr>
      </w:pPr>
    </w:p>
    <w:p w14:paraId="28E0F343" w14:textId="10E3EB2A" w:rsidR="0005523B" w:rsidRPr="0005523B" w:rsidRDefault="0005523B" w:rsidP="0005523B">
      <w:pPr>
        <w:pStyle w:val="Sinespaciado"/>
        <w:jc w:val="center"/>
        <w:rPr>
          <w:rFonts w:cs="Calibri"/>
          <w:b/>
          <w:bCs/>
          <w:sz w:val="24"/>
          <w:szCs w:val="24"/>
        </w:rPr>
      </w:pPr>
      <w:r w:rsidRPr="0005523B">
        <w:rPr>
          <w:rFonts w:cs="Calibri"/>
          <w:b/>
          <w:bCs/>
          <w:sz w:val="24"/>
          <w:szCs w:val="24"/>
        </w:rPr>
        <w:t>TUNGURAHUA APORTA A LA CONSTRUCCIÓN DE LA NUEVA LEY DE EMPRENDIMIENTO RURAL INCLUSIVO, SOSTENIBLE Y DIVERSO</w:t>
      </w:r>
    </w:p>
    <w:p w14:paraId="58E1197F" w14:textId="77777777" w:rsidR="0005523B" w:rsidRPr="0005523B" w:rsidRDefault="0005523B" w:rsidP="0005523B">
      <w:pPr>
        <w:pStyle w:val="Sinespaciado"/>
        <w:jc w:val="center"/>
        <w:rPr>
          <w:rFonts w:cs="Calibri"/>
          <w:b/>
          <w:bCs/>
          <w:sz w:val="24"/>
          <w:szCs w:val="24"/>
        </w:rPr>
      </w:pPr>
    </w:p>
    <w:p w14:paraId="4E9BF3E7" w14:textId="69C10974" w:rsidR="0005523B" w:rsidRPr="0005523B" w:rsidRDefault="0005523B" w:rsidP="0005523B">
      <w:pPr>
        <w:pStyle w:val="Sinespaciado"/>
        <w:jc w:val="both"/>
        <w:rPr>
          <w:rFonts w:cs="Calibri"/>
        </w:rPr>
      </w:pPr>
      <w:r w:rsidRPr="0005523B">
        <w:rPr>
          <w:rFonts w:cs="Calibri"/>
        </w:rPr>
        <w:t xml:space="preserve">El miércoles 8 de octubre, en el Salón Tungurahua del Gobierno Provincial, se desarrolló un importante encuentro para </w:t>
      </w:r>
      <w:r w:rsidRPr="0005523B">
        <w:rPr>
          <w:rFonts w:cs="Calibri"/>
          <w:color w:val="000000" w:themeColor="text1"/>
        </w:rPr>
        <w:t>socializar el proyecto de la Nueva Ley de Emprendimiento Rural Inclusivo, Sostenible y Diverso, que organizó la Asambleísta de Tungurahua, María Paula Villacreses</w:t>
      </w:r>
      <w:r w:rsidRPr="0005523B">
        <w:rPr>
          <w:rFonts w:cs="Calibri"/>
        </w:rPr>
        <w:t>, contó con la presencia de representantes de organizaciones</w:t>
      </w:r>
      <w:r w:rsidR="00A4092D">
        <w:rPr>
          <w:rFonts w:cs="Calibri"/>
        </w:rPr>
        <w:t xml:space="preserve"> y </w:t>
      </w:r>
      <w:proofErr w:type="gramStart"/>
      <w:r w:rsidR="00A4092D">
        <w:rPr>
          <w:rFonts w:cs="Calibri"/>
        </w:rPr>
        <w:t xml:space="preserve">asociaciones </w:t>
      </w:r>
      <w:r w:rsidRPr="0005523B">
        <w:rPr>
          <w:rFonts w:cs="Calibri"/>
        </w:rPr>
        <w:t xml:space="preserve"> productivas</w:t>
      </w:r>
      <w:proofErr w:type="gramEnd"/>
      <w:r w:rsidRPr="0005523B">
        <w:rPr>
          <w:rFonts w:cs="Calibri"/>
        </w:rPr>
        <w:t>, GAD Parroquiales y emprendedores de</w:t>
      </w:r>
      <w:r w:rsidR="00A4092D">
        <w:rPr>
          <w:rFonts w:cs="Calibri"/>
        </w:rPr>
        <w:t xml:space="preserve"> varios cantones de </w:t>
      </w:r>
      <w:r w:rsidRPr="0005523B">
        <w:rPr>
          <w:rFonts w:cs="Calibri"/>
        </w:rPr>
        <w:t>la provincia.</w:t>
      </w:r>
    </w:p>
    <w:p w14:paraId="21F3276A" w14:textId="77777777" w:rsidR="0005523B" w:rsidRPr="0005523B" w:rsidRDefault="0005523B" w:rsidP="0005523B">
      <w:pPr>
        <w:pStyle w:val="Sinespaciado"/>
        <w:jc w:val="both"/>
        <w:rPr>
          <w:rFonts w:cs="Calibri"/>
          <w:b/>
          <w:bCs/>
        </w:rPr>
      </w:pPr>
    </w:p>
    <w:p w14:paraId="4FE8CBCB" w14:textId="78995EEC" w:rsidR="0005523B" w:rsidRPr="0005523B" w:rsidRDefault="0005523B" w:rsidP="0005523B">
      <w:pPr>
        <w:pStyle w:val="Sinespaciado"/>
        <w:jc w:val="both"/>
        <w:rPr>
          <w:rFonts w:cs="Calibri"/>
        </w:rPr>
      </w:pPr>
      <w:r w:rsidRPr="0005523B">
        <w:rPr>
          <w:rFonts w:cs="Calibri"/>
        </w:rPr>
        <w:t xml:space="preserve">El evento contó con el respaldo de la </w:t>
      </w:r>
      <w:r w:rsidR="00A4092D">
        <w:rPr>
          <w:rFonts w:cs="Calibri"/>
        </w:rPr>
        <w:t>p</w:t>
      </w:r>
      <w:r w:rsidRPr="0005523B">
        <w:rPr>
          <w:rFonts w:cs="Calibri"/>
        </w:rPr>
        <w:t xml:space="preserve">refectura y </w:t>
      </w:r>
      <w:proofErr w:type="spellStart"/>
      <w:r w:rsidR="00A4092D">
        <w:rPr>
          <w:rFonts w:cs="Calibri"/>
        </w:rPr>
        <w:t>v</w:t>
      </w:r>
      <w:r w:rsidRPr="0005523B">
        <w:rPr>
          <w:rFonts w:cs="Calibri"/>
        </w:rPr>
        <w:t>iceprefectura</w:t>
      </w:r>
      <w:proofErr w:type="spellEnd"/>
      <w:r w:rsidRPr="0005523B">
        <w:rPr>
          <w:rFonts w:cs="Calibri"/>
        </w:rPr>
        <w:t xml:space="preserve"> de Tungurahua, reafirmando el compromiso institucional con el fortalecimiento del sector rural y el impulso al emprendimiento sostenible.</w:t>
      </w:r>
    </w:p>
    <w:p w14:paraId="30DF13A6" w14:textId="77777777" w:rsidR="0005523B" w:rsidRPr="0005523B" w:rsidRDefault="0005523B" w:rsidP="0005523B">
      <w:pPr>
        <w:pStyle w:val="Sinespaciado"/>
        <w:jc w:val="both"/>
        <w:rPr>
          <w:rFonts w:cs="Calibri"/>
        </w:rPr>
      </w:pPr>
    </w:p>
    <w:p w14:paraId="7901862B" w14:textId="77777777" w:rsidR="0005523B" w:rsidRPr="0005523B" w:rsidRDefault="0005523B" w:rsidP="0005523B">
      <w:pPr>
        <w:pStyle w:val="Sinespaciado"/>
        <w:jc w:val="both"/>
        <w:rPr>
          <w:rFonts w:cs="Calibri"/>
        </w:rPr>
      </w:pPr>
      <w:r w:rsidRPr="0005523B">
        <w:rPr>
          <w:rFonts w:cs="Calibri"/>
        </w:rPr>
        <w:t xml:space="preserve">La jornada contó con la participación del Carlos Villacreses, </w:t>
      </w:r>
      <w:proofErr w:type="gramStart"/>
      <w:r w:rsidRPr="0005523B">
        <w:rPr>
          <w:rFonts w:cs="Calibri"/>
        </w:rPr>
        <w:t>Director</w:t>
      </w:r>
      <w:proofErr w:type="gramEnd"/>
      <w:r w:rsidRPr="0005523B">
        <w:rPr>
          <w:rFonts w:cs="Calibri"/>
        </w:rPr>
        <w:t xml:space="preserve"> de Planificación y Cooperación Internacional del Gobierno Provincial de Tungurahua; la Ing. Gabriela Hidalgo, delegada del Parlamento Trabajo; y el Dr. Jairo Jarrín, asesor jurídico de la Asambleísta María Paula Villacreses.</w:t>
      </w:r>
    </w:p>
    <w:p w14:paraId="4A8508AC" w14:textId="77777777" w:rsidR="0005523B" w:rsidRPr="0005523B" w:rsidRDefault="0005523B" w:rsidP="0005523B">
      <w:pPr>
        <w:pStyle w:val="Sinespaciado"/>
        <w:jc w:val="both"/>
        <w:rPr>
          <w:rFonts w:cs="Calibri"/>
          <w:b/>
          <w:bCs/>
        </w:rPr>
      </w:pPr>
    </w:p>
    <w:p w14:paraId="6CAA7B6F" w14:textId="77777777" w:rsidR="0005523B" w:rsidRPr="0005523B" w:rsidRDefault="0005523B" w:rsidP="0005523B">
      <w:pPr>
        <w:pStyle w:val="Sinespaciado"/>
        <w:jc w:val="both"/>
        <w:rPr>
          <w:rFonts w:cs="Calibri"/>
        </w:rPr>
      </w:pPr>
      <w:r w:rsidRPr="0005523B">
        <w:rPr>
          <w:rFonts w:cs="Calibri"/>
        </w:rPr>
        <w:t>En representación del Gobierno Provincial, Carlos Villacreses agradeció la amplia participación ciudadana y destacó que “Tungurahua ha demostrado históricamente que la participación ciudadana da buenos frutos a través de su modelo de gestión”. Subrayó además que, aunque el Ecuador se ubica entre los primeros países del mundo en tasas de emprendimiento, “no siempre ese potencial se refleja en el desarrollo de la gente; la desconfianza y el individualismo frenan nuestro avance”. Añadió que el Proyecto de Ley de Emprendimiento Rural Inclusivo, Sostenible y Diverso representa “una oportunidad para fortalecer la economía desde el campo y desde la voz de sus protagonistas”.</w:t>
      </w:r>
    </w:p>
    <w:p w14:paraId="634E4011" w14:textId="77777777" w:rsidR="0005523B" w:rsidRPr="0005523B" w:rsidRDefault="0005523B" w:rsidP="0005523B">
      <w:pPr>
        <w:pStyle w:val="Sinespaciado"/>
        <w:jc w:val="both"/>
        <w:rPr>
          <w:rFonts w:cs="Calibri"/>
          <w:b/>
          <w:bCs/>
        </w:rPr>
      </w:pPr>
    </w:p>
    <w:p w14:paraId="4BFCB7FF" w14:textId="777BA90B" w:rsidR="0005523B" w:rsidRPr="0005523B" w:rsidRDefault="0005523B" w:rsidP="0005523B">
      <w:pPr>
        <w:pStyle w:val="Sinespaciado"/>
        <w:jc w:val="both"/>
        <w:rPr>
          <w:rFonts w:cs="Calibri"/>
        </w:rPr>
      </w:pPr>
      <w:r w:rsidRPr="0005523B">
        <w:rPr>
          <w:rFonts w:cs="Calibri"/>
        </w:rPr>
        <w:t>La Ing. Gabriela Hidalgo resaltó que este espacio permitió analizar de manera participativa la propuesta legislativa, señaló que Tungurahua es una provincia trabajadora y emprendedora, y que este tipo de reuniones fortalecen la construcción de políticas públicas acordes a las realidades locales.</w:t>
      </w:r>
    </w:p>
    <w:p w14:paraId="392B9A16" w14:textId="77777777" w:rsidR="0005523B" w:rsidRPr="0005523B" w:rsidRDefault="0005523B" w:rsidP="0005523B">
      <w:pPr>
        <w:pStyle w:val="Sinespaciado"/>
        <w:jc w:val="both"/>
        <w:rPr>
          <w:rFonts w:cs="Calibri"/>
          <w:b/>
          <w:bCs/>
        </w:rPr>
      </w:pPr>
    </w:p>
    <w:p w14:paraId="58C31FC6" w14:textId="0515AA5C" w:rsidR="0005523B" w:rsidRPr="0005523B" w:rsidRDefault="0005523B" w:rsidP="0005523B">
      <w:pPr>
        <w:pStyle w:val="Sinespaciado"/>
        <w:jc w:val="both"/>
        <w:rPr>
          <w:rFonts w:cs="Calibri"/>
        </w:rPr>
      </w:pPr>
      <w:r w:rsidRPr="0005523B">
        <w:rPr>
          <w:rFonts w:cs="Calibri"/>
        </w:rPr>
        <w:t>Jairo Jarrín, asesor jurídico de la Asambleísta Villacreses, agradeció el respaldo de la Prefectura y de las direcciones de Producción y Planificación y Cooperación Internacional, y explicó los principales aspectos del proyecto de ley, que contempla más de 30 artículos enfocados en el crecimiento productivo con justicia social y enfoque de género, promoviendo el liderazgo de las mujeres rurales en los procesos de emprendimiento.</w:t>
      </w:r>
    </w:p>
    <w:p w14:paraId="50A6CA57" w14:textId="77777777" w:rsidR="0005523B" w:rsidRPr="0005523B" w:rsidRDefault="0005523B" w:rsidP="0005523B">
      <w:pPr>
        <w:pStyle w:val="Sinespaciado"/>
        <w:jc w:val="both"/>
        <w:rPr>
          <w:rFonts w:cs="Calibri"/>
          <w:b/>
          <w:bCs/>
        </w:rPr>
      </w:pPr>
    </w:p>
    <w:p w14:paraId="29AD5C86" w14:textId="493E87F8" w:rsidR="0005523B" w:rsidRPr="0005523B" w:rsidRDefault="0005523B" w:rsidP="0005523B">
      <w:pPr>
        <w:pStyle w:val="Sinespaciado"/>
        <w:jc w:val="both"/>
        <w:rPr>
          <w:rFonts w:cs="Calibri"/>
        </w:rPr>
      </w:pPr>
      <w:r w:rsidRPr="0005523B">
        <w:rPr>
          <w:rFonts w:cs="Calibri"/>
        </w:rPr>
        <w:t>Durante el encuentro, los emprendedores y productores expusieron sus propuestas para fortalecer el contenido de la ley, entre ellas: acceso a créditos flexibles y tasas preferenciales, articulación interinstitucional, educación financiera, digitalización de los procesos productivos, vinculación con la academia, acceso a mercados y control de márgenes de ganancia.</w:t>
      </w:r>
    </w:p>
    <w:p w14:paraId="7AC35040" w14:textId="77777777" w:rsidR="0005523B" w:rsidRPr="0005523B" w:rsidRDefault="0005523B" w:rsidP="0005523B">
      <w:pPr>
        <w:pStyle w:val="Sinespaciado"/>
        <w:jc w:val="both"/>
        <w:rPr>
          <w:rFonts w:cs="Calibri"/>
        </w:rPr>
      </w:pPr>
    </w:p>
    <w:p w14:paraId="31EAA3B5" w14:textId="77777777" w:rsidR="0005523B" w:rsidRPr="0005523B" w:rsidRDefault="0005523B" w:rsidP="0005523B">
      <w:pPr>
        <w:pStyle w:val="Sinespaciado"/>
        <w:jc w:val="both"/>
        <w:rPr>
          <w:rFonts w:cs="Calibri"/>
        </w:rPr>
      </w:pPr>
      <w:r w:rsidRPr="0005523B">
        <w:rPr>
          <w:rFonts w:cs="Calibri"/>
        </w:rPr>
        <w:t>Estas aportaciones se incorporarán al proceso legislativo como insumos ciudadanos, reflejando la voz de quienes impulsan el desarrollo rural desde los territorios.</w:t>
      </w:r>
    </w:p>
    <w:p w14:paraId="1197255B" w14:textId="77777777" w:rsidR="0005523B" w:rsidRPr="0005523B" w:rsidRDefault="0005523B" w:rsidP="0005523B">
      <w:pPr>
        <w:pStyle w:val="Sinespaciado"/>
        <w:jc w:val="both"/>
        <w:rPr>
          <w:rFonts w:cs="Calibri"/>
        </w:rPr>
      </w:pPr>
    </w:p>
    <w:p w14:paraId="08D0812D" w14:textId="77777777" w:rsidR="00A4092D" w:rsidRDefault="00A4092D" w:rsidP="0005523B">
      <w:pPr>
        <w:pStyle w:val="Sinespaciado"/>
        <w:jc w:val="both"/>
        <w:rPr>
          <w:rFonts w:cs="Calibri"/>
        </w:rPr>
      </w:pPr>
    </w:p>
    <w:p w14:paraId="70EBA42E" w14:textId="77777777" w:rsidR="00A4092D" w:rsidRDefault="00A4092D" w:rsidP="0005523B">
      <w:pPr>
        <w:pStyle w:val="Sinespaciado"/>
        <w:jc w:val="both"/>
        <w:rPr>
          <w:rFonts w:cs="Calibri"/>
        </w:rPr>
      </w:pPr>
    </w:p>
    <w:p w14:paraId="6E80DC49" w14:textId="41F8629B" w:rsidR="0005523B" w:rsidRPr="0005523B" w:rsidRDefault="0005523B" w:rsidP="0005523B">
      <w:pPr>
        <w:pStyle w:val="Sinespaciado"/>
        <w:jc w:val="both"/>
        <w:rPr>
          <w:rFonts w:cs="Calibri"/>
        </w:rPr>
      </w:pPr>
      <w:r w:rsidRPr="0005523B">
        <w:rPr>
          <w:rFonts w:cs="Calibri"/>
        </w:rPr>
        <w:t>La nueva Ley de Emprendimiento Rural Inclusivo, Sostenible y Diverso busca promover la inclusión social, garantizar la igualdad de oportunidades, proteger los saberes ancestrales e impulsar la producción sostenible, integrando los principios de equidad, innovación y justicia territorial.</w:t>
      </w:r>
    </w:p>
    <w:p w14:paraId="608FE09E" w14:textId="77777777" w:rsidR="0005523B" w:rsidRPr="0005523B" w:rsidRDefault="0005523B" w:rsidP="0005523B">
      <w:pPr>
        <w:pStyle w:val="Sinespaciado"/>
        <w:jc w:val="both"/>
        <w:rPr>
          <w:rFonts w:cs="Calibri"/>
        </w:rPr>
      </w:pPr>
    </w:p>
    <w:p w14:paraId="0AA8F03C" w14:textId="1B066AAE" w:rsidR="0005523B" w:rsidRPr="0005523B" w:rsidRDefault="0005523B" w:rsidP="0005523B">
      <w:pPr>
        <w:pStyle w:val="Sinespaciado"/>
        <w:jc w:val="both"/>
        <w:rPr>
          <w:rFonts w:cs="Calibri"/>
        </w:rPr>
      </w:pPr>
      <w:r w:rsidRPr="0005523B">
        <w:rPr>
          <w:rFonts w:cs="Calibri"/>
        </w:rPr>
        <w:t>Con esta reunión, el Gobierno Provincial de Tungurahua</w:t>
      </w:r>
      <w:r w:rsidR="00A4092D">
        <w:rPr>
          <w:rFonts w:cs="Calibri"/>
        </w:rPr>
        <w:t>,</w:t>
      </w:r>
      <w:r w:rsidRPr="0005523B">
        <w:rPr>
          <w:rFonts w:cs="Calibri"/>
        </w:rPr>
        <w:t xml:space="preserve"> ratifica su compromiso con la participación ciudadana, el fortalecimiento del modelo de gestión local y la construcción de un futuro sostenible y productivo para las comunidades rurales de la provincia.</w:t>
      </w:r>
    </w:p>
    <w:p w14:paraId="0E14D151" w14:textId="77777777" w:rsidR="0005523B" w:rsidRPr="0005523B" w:rsidRDefault="0005523B" w:rsidP="0005523B">
      <w:pPr>
        <w:pStyle w:val="Sinespaciado"/>
        <w:jc w:val="both"/>
        <w:rPr>
          <w:rFonts w:cs="Calibri"/>
        </w:rPr>
      </w:pPr>
    </w:p>
    <w:p w14:paraId="04400953" w14:textId="77777777" w:rsidR="0005523B" w:rsidRPr="0005523B" w:rsidRDefault="0005523B" w:rsidP="0005523B">
      <w:pPr>
        <w:pStyle w:val="Sinespaciado"/>
        <w:jc w:val="both"/>
        <w:rPr>
          <w:rFonts w:cs="Calibri"/>
          <w:b/>
          <w:bCs/>
        </w:rPr>
      </w:pPr>
    </w:p>
    <w:p w14:paraId="7BDF61BE" w14:textId="77777777" w:rsidR="0005523B" w:rsidRDefault="0005523B" w:rsidP="0005523B">
      <w:pPr>
        <w:pStyle w:val="Sinespaciado"/>
        <w:jc w:val="both"/>
        <w:rPr>
          <w:rFonts w:cs="Calibri"/>
          <w:b/>
          <w:bCs/>
          <w:sz w:val="24"/>
          <w:szCs w:val="24"/>
        </w:rPr>
      </w:pPr>
    </w:p>
    <w:p w14:paraId="045323EC" w14:textId="77777777" w:rsidR="0005523B" w:rsidRDefault="0005523B" w:rsidP="0005523B">
      <w:pPr>
        <w:pStyle w:val="Sinespaciado"/>
        <w:jc w:val="both"/>
        <w:rPr>
          <w:rFonts w:cs="Calibri"/>
          <w:b/>
          <w:bCs/>
          <w:sz w:val="24"/>
          <w:szCs w:val="24"/>
        </w:rPr>
      </w:pPr>
    </w:p>
    <w:p w14:paraId="7E5FF19E" w14:textId="77777777" w:rsidR="0005523B" w:rsidRDefault="0005523B" w:rsidP="0005523B">
      <w:pPr>
        <w:pStyle w:val="Sinespaciado"/>
        <w:jc w:val="both"/>
        <w:rPr>
          <w:rFonts w:cs="Calibri"/>
          <w:b/>
          <w:bCs/>
          <w:sz w:val="24"/>
          <w:szCs w:val="24"/>
        </w:rPr>
      </w:pPr>
    </w:p>
    <w:p w14:paraId="4580020A" w14:textId="77777777" w:rsidR="0005523B" w:rsidRDefault="0005523B" w:rsidP="00AD1323">
      <w:pPr>
        <w:pStyle w:val="Sinespaciado"/>
        <w:rPr>
          <w:rFonts w:cs="Calibri"/>
          <w:b/>
          <w:bCs/>
          <w:sz w:val="24"/>
          <w:szCs w:val="24"/>
        </w:rPr>
      </w:pPr>
    </w:p>
    <w:p w14:paraId="202B0A48" w14:textId="77777777" w:rsidR="0005523B" w:rsidRDefault="0005523B" w:rsidP="00AD1323">
      <w:pPr>
        <w:pStyle w:val="Sinespaciado"/>
        <w:rPr>
          <w:rFonts w:cs="Calibri"/>
          <w:b/>
          <w:bCs/>
          <w:sz w:val="24"/>
          <w:szCs w:val="24"/>
        </w:rPr>
      </w:pPr>
    </w:p>
    <w:p w14:paraId="6D543C6D" w14:textId="77777777" w:rsidR="0005523B" w:rsidRDefault="0005523B" w:rsidP="00AD1323">
      <w:pPr>
        <w:pStyle w:val="Sinespaciado"/>
        <w:rPr>
          <w:rFonts w:cs="Calibri"/>
          <w:b/>
          <w:bCs/>
          <w:sz w:val="24"/>
          <w:szCs w:val="24"/>
        </w:rPr>
      </w:pPr>
    </w:p>
    <w:p w14:paraId="1962387F" w14:textId="77777777" w:rsidR="0005523B" w:rsidRDefault="0005523B" w:rsidP="00AD1323">
      <w:pPr>
        <w:pStyle w:val="Sinespaciado"/>
        <w:rPr>
          <w:rFonts w:cs="Calibri"/>
          <w:b/>
          <w:bCs/>
          <w:sz w:val="24"/>
          <w:szCs w:val="24"/>
        </w:rPr>
      </w:pPr>
    </w:p>
    <w:p w14:paraId="4584873F" w14:textId="77777777" w:rsidR="00A4092D" w:rsidRDefault="00A4092D" w:rsidP="00720208">
      <w:pPr>
        <w:tabs>
          <w:tab w:val="left" w:pos="3090"/>
        </w:tabs>
        <w:rPr>
          <w:rFonts w:ascii="Calibri" w:hAnsi="Calibri" w:cs="Calibri"/>
          <w:color w:val="000000" w:themeColor="text1"/>
          <w:sz w:val="22"/>
          <w:szCs w:val="22"/>
        </w:rPr>
      </w:pPr>
    </w:p>
    <w:p w14:paraId="394779A8" w14:textId="77777777" w:rsidR="00035D3B" w:rsidRPr="0089016F" w:rsidRDefault="00035D3B" w:rsidP="00720208">
      <w:pPr>
        <w:tabs>
          <w:tab w:val="left" w:pos="3090"/>
        </w:tabs>
        <w:rPr>
          <w:rFonts w:ascii="Calibri" w:hAnsi="Calibri" w:cs="Calibri"/>
          <w:color w:val="000000" w:themeColor="text1"/>
          <w:sz w:val="22"/>
          <w:szCs w:val="22"/>
        </w:rPr>
      </w:pPr>
    </w:p>
    <w:sectPr w:rsidR="00035D3B" w:rsidRPr="0089016F"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4E660" w14:textId="77777777" w:rsidR="00790C07" w:rsidRDefault="00790C07" w:rsidP="008361BB">
      <w:r>
        <w:separator/>
      </w:r>
    </w:p>
  </w:endnote>
  <w:endnote w:type="continuationSeparator" w:id="0">
    <w:p w14:paraId="24E55FC8" w14:textId="77777777" w:rsidR="00790C07" w:rsidRDefault="00790C07"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BA78" w14:textId="77777777" w:rsidR="00790C07" w:rsidRDefault="00790C07" w:rsidP="008361BB">
      <w:r>
        <w:separator/>
      </w:r>
    </w:p>
  </w:footnote>
  <w:footnote w:type="continuationSeparator" w:id="0">
    <w:p w14:paraId="361F14DA" w14:textId="77777777" w:rsidR="00790C07" w:rsidRDefault="00790C07"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F11DA"/>
    <w:multiLevelType w:val="hybridMultilevel"/>
    <w:tmpl w:val="01D8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1"/>
  </w:num>
  <w:num w:numId="2" w16cid:durableId="43741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0655A"/>
    <w:rsid w:val="00026EDE"/>
    <w:rsid w:val="000319B3"/>
    <w:rsid w:val="00035D3B"/>
    <w:rsid w:val="00042AB5"/>
    <w:rsid w:val="00042B7B"/>
    <w:rsid w:val="00045CEA"/>
    <w:rsid w:val="00054070"/>
    <w:rsid w:val="0005523B"/>
    <w:rsid w:val="00064FE7"/>
    <w:rsid w:val="000737CE"/>
    <w:rsid w:val="0007389E"/>
    <w:rsid w:val="00084322"/>
    <w:rsid w:val="00095E1B"/>
    <w:rsid w:val="000C2287"/>
    <w:rsid w:val="000D2E20"/>
    <w:rsid w:val="000D34C2"/>
    <w:rsid w:val="000E070D"/>
    <w:rsid w:val="000E2806"/>
    <w:rsid w:val="000E2B45"/>
    <w:rsid w:val="000E2EC6"/>
    <w:rsid w:val="00115EB3"/>
    <w:rsid w:val="001249EE"/>
    <w:rsid w:val="00126C77"/>
    <w:rsid w:val="00127902"/>
    <w:rsid w:val="00143FB2"/>
    <w:rsid w:val="00145B61"/>
    <w:rsid w:val="00145FA7"/>
    <w:rsid w:val="00147FD6"/>
    <w:rsid w:val="00151558"/>
    <w:rsid w:val="0018715C"/>
    <w:rsid w:val="00194BA9"/>
    <w:rsid w:val="001B4C4B"/>
    <w:rsid w:val="001B4C4F"/>
    <w:rsid w:val="002206CF"/>
    <w:rsid w:val="00221DA6"/>
    <w:rsid w:val="002222A0"/>
    <w:rsid w:val="00222ED2"/>
    <w:rsid w:val="00232A9F"/>
    <w:rsid w:val="002443A2"/>
    <w:rsid w:val="002534EE"/>
    <w:rsid w:val="00263E7E"/>
    <w:rsid w:val="00264353"/>
    <w:rsid w:val="00270162"/>
    <w:rsid w:val="002846E0"/>
    <w:rsid w:val="002A2391"/>
    <w:rsid w:val="002B21A9"/>
    <w:rsid w:val="002B7EFD"/>
    <w:rsid w:val="002D2A00"/>
    <w:rsid w:val="002D35B4"/>
    <w:rsid w:val="002E1ED5"/>
    <w:rsid w:val="002E1F10"/>
    <w:rsid w:val="00316DF8"/>
    <w:rsid w:val="00352720"/>
    <w:rsid w:val="0036444C"/>
    <w:rsid w:val="003C4DDA"/>
    <w:rsid w:val="003F03CA"/>
    <w:rsid w:val="003F6248"/>
    <w:rsid w:val="00400807"/>
    <w:rsid w:val="0041160B"/>
    <w:rsid w:val="0042110D"/>
    <w:rsid w:val="004246DD"/>
    <w:rsid w:val="00474340"/>
    <w:rsid w:val="0048086B"/>
    <w:rsid w:val="00483A2C"/>
    <w:rsid w:val="004868FA"/>
    <w:rsid w:val="004A1331"/>
    <w:rsid w:val="004C4D5E"/>
    <w:rsid w:val="004D0952"/>
    <w:rsid w:val="004D3E75"/>
    <w:rsid w:val="004E51D1"/>
    <w:rsid w:val="00502C24"/>
    <w:rsid w:val="005069C7"/>
    <w:rsid w:val="00513A4A"/>
    <w:rsid w:val="00526F60"/>
    <w:rsid w:val="00554BE2"/>
    <w:rsid w:val="005557ED"/>
    <w:rsid w:val="00556CAF"/>
    <w:rsid w:val="00573AE8"/>
    <w:rsid w:val="00577DBD"/>
    <w:rsid w:val="00595F2D"/>
    <w:rsid w:val="005A428B"/>
    <w:rsid w:val="005C2343"/>
    <w:rsid w:val="005C5F6C"/>
    <w:rsid w:val="005E344B"/>
    <w:rsid w:val="006061C8"/>
    <w:rsid w:val="0060620C"/>
    <w:rsid w:val="00622C68"/>
    <w:rsid w:val="006236D0"/>
    <w:rsid w:val="00631FBF"/>
    <w:rsid w:val="006323BC"/>
    <w:rsid w:val="006A3C98"/>
    <w:rsid w:val="006D3354"/>
    <w:rsid w:val="006D71C5"/>
    <w:rsid w:val="006F056B"/>
    <w:rsid w:val="00720208"/>
    <w:rsid w:val="00720449"/>
    <w:rsid w:val="00725CF7"/>
    <w:rsid w:val="00735D78"/>
    <w:rsid w:val="007612C5"/>
    <w:rsid w:val="00771372"/>
    <w:rsid w:val="00782D5D"/>
    <w:rsid w:val="00783A4C"/>
    <w:rsid w:val="00790C07"/>
    <w:rsid w:val="007C54EB"/>
    <w:rsid w:val="007E3397"/>
    <w:rsid w:val="00811792"/>
    <w:rsid w:val="00820D79"/>
    <w:rsid w:val="00823918"/>
    <w:rsid w:val="00834B17"/>
    <w:rsid w:val="008361BB"/>
    <w:rsid w:val="00843EDB"/>
    <w:rsid w:val="008463BC"/>
    <w:rsid w:val="008618B4"/>
    <w:rsid w:val="00867D43"/>
    <w:rsid w:val="00871B87"/>
    <w:rsid w:val="0089016F"/>
    <w:rsid w:val="008A6CF4"/>
    <w:rsid w:val="008C52E2"/>
    <w:rsid w:val="008F2831"/>
    <w:rsid w:val="008F2D61"/>
    <w:rsid w:val="00907B1E"/>
    <w:rsid w:val="009249A1"/>
    <w:rsid w:val="00933CB0"/>
    <w:rsid w:val="009662DC"/>
    <w:rsid w:val="0098156A"/>
    <w:rsid w:val="00990669"/>
    <w:rsid w:val="009962B8"/>
    <w:rsid w:val="009A7AA1"/>
    <w:rsid w:val="009C29E9"/>
    <w:rsid w:val="009F71B7"/>
    <w:rsid w:val="00A03B39"/>
    <w:rsid w:val="00A03C38"/>
    <w:rsid w:val="00A041B5"/>
    <w:rsid w:val="00A13555"/>
    <w:rsid w:val="00A135C6"/>
    <w:rsid w:val="00A13E25"/>
    <w:rsid w:val="00A22D1F"/>
    <w:rsid w:val="00A4092D"/>
    <w:rsid w:val="00A46A6D"/>
    <w:rsid w:val="00A528DE"/>
    <w:rsid w:val="00A5798E"/>
    <w:rsid w:val="00A70AFD"/>
    <w:rsid w:val="00A8172A"/>
    <w:rsid w:val="00A86D24"/>
    <w:rsid w:val="00A92D4E"/>
    <w:rsid w:val="00AA5150"/>
    <w:rsid w:val="00AA5E3D"/>
    <w:rsid w:val="00AB1B77"/>
    <w:rsid w:val="00AB5F5D"/>
    <w:rsid w:val="00AD1323"/>
    <w:rsid w:val="00AE4A80"/>
    <w:rsid w:val="00AE78A8"/>
    <w:rsid w:val="00AF03E6"/>
    <w:rsid w:val="00AF4E20"/>
    <w:rsid w:val="00B05B50"/>
    <w:rsid w:val="00B32B41"/>
    <w:rsid w:val="00B666E6"/>
    <w:rsid w:val="00B81EE9"/>
    <w:rsid w:val="00B86EDF"/>
    <w:rsid w:val="00B95A59"/>
    <w:rsid w:val="00BA3638"/>
    <w:rsid w:val="00BA4949"/>
    <w:rsid w:val="00BD02AE"/>
    <w:rsid w:val="00BE0103"/>
    <w:rsid w:val="00BE63A4"/>
    <w:rsid w:val="00C217E8"/>
    <w:rsid w:val="00C21B66"/>
    <w:rsid w:val="00C2423C"/>
    <w:rsid w:val="00C4478C"/>
    <w:rsid w:val="00C553FB"/>
    <w:rsid w:val="00C57006"/>
    <w:rsid w:val="00C71624"/>
    <w:rsid w:val="00C85AD0"/>
    <w:rsid w:val="00C92198"/>
    <w:rsid w:val="00CC08A6"/>
    <w:rsid w:val="00CC0CBE"/>
    <w:rsid w:val="00CC1C15"/>
    <w:rsid w:val="00CE0168"/>
    <w:rsid w:val="00CE054E"/>
    <w:rsid w:val="00CF29DF"/>
    <w:rsid w:val="00CF35D6"/>
    <w:rsid w:val="00D000EA"/>
    <w:rsid w:val="00D0012D"/>
    <w:rsid w:val="00D50C09"/>
    <w:rsid w:val="00D50E42"/>
    <w:rsid w:val="00D528BF"/>
    <w:rsid w:val="00D55468"/>
    <w:rsid w:val="00D65F16"/>
    <w:rsid w:val="00D839F9"/>
    <w:rsid w:val="00DC236E"/>
    <w:rsid w:val="00DC3402"/>
    <w:rsid w:val="00DC3ECE"/>
    <w:rsid w:val="00DC4361"/>
    <w:rsid w:val="00DD4A49"/>
    <w:rsid w:val="00DE2F91"/>
    <w:rsid w:val="00DE557C"/>
    <w:rsid w:val="00DE620F"/>
    <w:rsid w:val="00E00179"/>
    <w:rsid w:val="00E02AA6"/>
    <w:rsid w:val="00E15234"/>
    <w:rsid w:val="00E251DF"/>
    <w:rsid w:val="00E34EED"/>
    <w:rsid w:val="00E5482B"/>
    <w:rsid w:val="00E659AE"/>
    <w:rsid w:val="00E66239"/>
    <w:rsid w:val="00E701F8"/>
    <w:rsid w:val="00E85685"/>
    <w:rsid w:val="00EA42EB"/>
    <w:rsid w:val="00EA4332"/>
    <w:rsid w:val="00EE6585"/>
    <w:rsid w:val="00EF68C9"/>
    <w:rsid w:val="00F20519"/>
    <w:rsid w:val="00F30B87"/>
    <w:rsid w:val="00F35FB6"/>
    <w:rsid w:val="00F37561"/>
    <w:rsid w:val="00F57E45"/>
    <w:rsid w:val="00F6162E"/>
    <w:rsid w:val="00F80DDA"/>
    <w:rsid w:val="00F87E2B"/>
    <w:rsid w:val="00F946CA"/>
    <w:rsid w:val="00FF1864"/>
    <w:rsid w:val="00FF409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 w:type="character" w:customStyle="1" w:styleId="uv3um">
    <w:name w:val="uv3um"/>
    <w:basedOn w:val="Fuentedeprrafopredeter"/>
    <w:rsid w:val="00352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903</TotalTime>
  <Pages>2</Pages>
  <Words>553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82</cp:revision>
  <cp:lastPrinted>2025-09-19T14:20:00Z</cp:lastPrinted>
  <dcterms:created xsi:type="dcterms:W3CDTF">2025-05-09T13:30:00Z</dcterms:created>
  <dcterms:modified xsi:type="dcterms:W3CDTF">2025-10-08T22:17:00Z</dcterms:modified>
</cp:coreProperties>
</file>