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483BF"/>
    <w:p w14:paraId="268264E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HGPT- No 40</w:t>
      </w:r>
      <w:r>
        <w:rPr>
          <w:rFonts w:hint="default" w:ascii="Calibri" w:hAnsi="Calibri" w:cs="Calibri"/>
          <w:b/>
          <w:bCs/>
          <w:lang w:val="es-ES"/>
        </w:rPr>
        <w:t>5</w:t>
      </w:r>
      <w:r>
        <w:rPr>
          <w:rFonts w:ascii="Calibri" w:hAnsi="Calibri" w:cs="Calibri"/>
          <w:b/>
          <w:bCs/>
        </w:rPr>
        <w:t xml:space="preserve"> </w:t>
      </w:r>
      <w:r>
        <w:rPr>
          <w:rFonts w:hint="default" w:ascii="Calibri" w:hAnsi="Calibri" w:cs="Calibri"/>
          <w:b/>
          <w:bCs/>
          <w:lang w:val="es-ES"/>
        </w:rPr>
        <w:t>06</w:t>
      </w:r>
      <w:r>
        <w:rPr>
          <w:rFonts w:ascii="Calibri" w:hAnsi="Calibri" w:cs="Calibri"/>
          <w:b/>
          <w:bCs/>
        </w:rPr>
        <w:t>/</w:t>
      </w:r>
      <w:r>
        <w:rPr>
          <w:rFonts w:hint="default" w:ascii="Calibri" w:hAnsi="Calibri" w:cs="Calibri"/>
          <w:b/>
          <w:bCs/>
          <w:lang w:val="es-ES"/>
        </w:rPr>
        <w:t>06</w:t>
      </w:r>
      <w:r>
        <w:rPr>
          <w:rFonts w:ascii="Calibri" w:hAnsi="Calibri" w:cs="Calibri"/>
          <w:b/>
          <w:bCs/>
        </w:rPr>
        <w:t>/2025</w:t>
      </w:r>
    </w:p>
    <w:p w14:paraId="129FC2F1">
      <w:pPr>
        <w:jc w:val="center"/>
        <w:rPr>
          <w:rFonts w:ascii="Calibri" w:hAnsi="Calibri" w:cs="Calibri"/>
          <w:b/>
          <w:bCs/>
        </w:rPr>
      </w:pPr>
    </w:p>
    <w:p w14:paraId="26E7C304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BOLETÍN DE PRENSA</w:t>
      </w:r>
    </w:p>
    <w:p w14:paraId="39E49FEC">
      <w:pPr>
        <w:rPr>
          <w:rFonts w:ascii="Calibri" w:hAnsi="Calibri" w:cs="Calibri"/>
          <w:b/>
          <w:bCs/>
        </w:rPr>
      </w:pPr>
    </w:p>
    <w:p w14:paraId="1FD71A06">
      <w:pPr>
        <w:jc w:val="center"/>
        <w:rPr>
          <w:rFonts w:hint="default" w:ascii="Calibri" w:hAnsi="Calibri"/>
          <w:b/>
          <w:bCs/>
          <w:i w:val="0"/>
          <w:iCs w:val="0"/>
          <w:lang w:val="es-MX"/>
        </w:rPr>
      </w:pPr>
      <w:r>
        <w:rPr>
          <w:rFonts w:hint="default" w:ascii="Calibri" w:hAnsi="Calibri"/>
          <w:b/>
          <w:bCs/>
          <w:i w:val="0"/>
          <w:iCs w:val="0"/>
          <w:lang w:val="es-MX"/>
        </w:rPr>
        <w:t xml:space="preserve">TUNGURAHUA IMPULSA LA PRODUCCIÓN SUSTENTABLE CON </w:t>
      </w:r>
    </w:p>
    <w:p w14:paraId="54430F82">
      <w:pPr>
        <w:jc w:val="center"/>
        <w:rPr>
          <w:rFonts w:ascii="Calibri" w:hAnsi="Calibri" w:cs="Calibri"/>
          <w:b/>
          <w:bCs/>
          <w:i w:val="0"/>
          <w:iCs w:val="0"/>
          <w:lang w:val="es-MX"/>
        </w:rPr>
      </w:pPr>
      <w:r>
        <w:rPr>
          <w:rFonts w:hint="default" w:ascii="Calibri" w:hAnsi="Calibri"/>
          <w:b/>
          <w:bCs/>
          <w:i w:val="0"/>
          <w:iCs w:val="0"/>
          <w:lang w:val="es-MX"/>
        </w:rPr>
        <w:t>EL SEGUNDO CONGRESO INTERNACIONAL AGROECOLÓGICO</w:t>
      </w:r>
    </w:p>
    <w:p w14:paraId="7399FC1C">
      <w:pPr>
        <w:rPr>
          <w:i w:val="0"/>
          <w:iCs w:val="0"/>
          <w:lang w:val="es-MX"/>
        </w:rPr>
      </w:pPr>
    </w:p>
    <w:p w14:paraId="1354A182">
      <w:pPr>
        <w:jc w:val="both"/>
        <w:rPr>
          <w:rFonts w:hint="default" w:ascii="Calibri" w:hAnsi="Calibri"/>
          <w:i w:val="0"/>
          <w:iCs w:val="0"/>
          <w:sz w:val="22"/>
          <w:szCs w:val="22"/>
          <w:lang w:val="es-MX"/>
        </w:rPr>
      </w:pPr>
      <w:r>
        <w:rPr>
          <w:rFonts w:hint="default" w:ascii="Calibri" w:hAnsi="Calibri"/>
          <w:i w:val="0"/>
          <w:iCs w:val="0"/>
          <w:sz w:val="22"/>
          <w:szCs w:val="22"/>
          <w:lang w:val="es-MX"/>
        </w:rPr>
        <w:t>El Gobierno Provincial de Tungurahua, a través del Comité Agropecuario y con el apoyo de la Fundación Promusta, organiza el Segundo Congreso Internacional Agroecológico, que se desarrollará el próximo 20 de junio de 2025</w:t>
      </w:r>
      <w:r>
        <w:rPr>
          <w:rFonts w:hint="default" w:ascii="Calibri" w:hAnsi="Calibri"/>
          <w:i w:val="0"/>
          <w:iCs w:val="0"/>
          <w:sz w:val="22"/>
          <w:szCs w:val="22"/>
          <w:lang w:val="es-ES"/>
        </w:rPr>
        <w:t xml:space="preserve"> en el Coliseo Cerrado de la Junta de Regantes Mocha Huachi, cantón Cevallos, a partir de las 09h30</w:t>
      </w:r>
      <w:r>
        <w:rPr>
          <w:rFonts w:hint="default" w:ascii="Calibri" w:hAnsi="Calibri"/>
          <w:i w:val="0"/>
          <w:iCs w:val="0"/>
          <w:sz w:val="22"/>
          <w:szCs w:val="22"/>
          <w:lang w:val="es-MX"/>
        </w:rPr>
        <w:t xml:space="preserve">. </w:t>
      </w:r>
    </w:p>
    <w:p w14:paraId="46E99EED">
      <w:pPr>
        <w:jc w:val="both"/>
        <w:rPr>
          <w:rFonts w:hint="default" w:ascii="Calibri" w:hAnsi="Calibri"/>
          <w:i w:val="0"/>
          <w:iCs w:val="0"/>
          <w:sz w:val="22"/>
          <w:szCs w:val="22"/>
          <w:lang w:val="es-MX"/>
        </w:rPr>
      </w:pPr>
    </w:p>
    <w:p w14:paraId="1AC38E6C">
      <w:pPr>
        <w:jc w:val="both"/>
        <w:rPr>
          <w:rFonts w:hint="default" w:ascii="Calibri" w:hAnsi="Calibri"/>
          <w:i w:val="0"/>
          <w:iCs w:val="0"/>
          <w:sz w:val="22"/>
          <w:szCs w:val="22"/>
          <w:lang w:val="es-MX"/>
        </w:rPr>
      </w:pPr>
      <w:r>
        <w:rPr>
          <w:rFonts w:hint="default" w:ascii="Calibri" w:hAnsi="Calibri"/>
          <w:i w:val="0"/>
          <w:iCs w:val="0"/>
          <w:sz w:val="22"/>
          <w:szCs w:val="22"/>
          <w:lang w:val="es-MX"/>
        </w:rPr>
        <w:t>Este evento de alto nivel busca fortalecer la transición agroecológica en la provincia y consolidar un espacio de diálogo, intercambio de saberes y articulación entre productores, técnicos, académicos, instituciones públicas y privadas, así como representantes de organizaciones sociales vinculadas al desarrollo rural sostenible.</w:t>
      </w:r>
    </w:p>
    <w:p w14:paraId="40C6B23E">
      <w:pPr>
        <w:jc w:val="both"/>
        <w:rPr>
          <w:rFonts w:hint="default" w:ascii="Calibri" w:hAnsi="Calibri"/>
          <w:i w:val="0"/>
          <w:iCs w:val="0"/>
          <w:sz w:val="22"/>
          <w:szCs w:val="22"/>
          <w:lang w:val="es-MX"/>
        </w:rPr>
      </w:pPr>
    </w:p>
    <w:p w14:paraId="777E54E6">
      <w:pPr>
        <w:jc w:val="both"/>
        <w:rPr>
          <w:rFonts w:hint="default" w:ascii="Calibri" w:hAnsi="Calibri"/>
          <w:i w:val="0"/>
          <w:iCs w:val="0"/>
          <w:sz w:val="22"/>
          <w:szCs w:val="22"/>
          <w:lang w:val="es-MX"/>
        </w:rPr>
      </w:pPr>
      <w:r>
        <w:rPr>
          <w:rFonts w:hint="default" w:ascii="Calibri" w:hAnsi="Calibri"/>
          <w:i w:val="0"/>
          <w:iCs w:val="0"/>
          <w:sz w:val="22"/>
          <w:szCs w:val="22"/>
          <w:lang w:val="es-MX"/>
        </w:rPr>
        <w:t>Durante esta jornada, se tratarán temas esenciales para una agricultura resiliente, como</w:t>
      </w:r>
      <w:r>
        <w:rPr>
          <w:rFonts w:hint="default" w:ascii="Calibri" w:hAnsi="Calibri"/>
          <w:i w:val="0"/>
          <w:iCs w:val="0"/>
          <w:sz w:val="22"/>
          <w:szCs w:val="22"/>
          <w:lang w:val="es-ES"/>
        </w:rPr>
        <w:t>:</w:t>
      </w:r>
      <w:r>
        <w:rPr>
          <w:rFonts w:hint="default" w:ascii="Calibri" w:hAnsi="Calibri"/>
          <w:i w:val="0"/>
          <w:iCs w:val="0"/>
          <w:sz w:val="22"/>
          <w:szCs w:val="22"/>
          <w:lang w:val="es-MX"/>
        </w:rPr>
        <w:t xml:space="preserve"> tecnologías agroecológicas, agricultura regenerativa, fertilidad del suelo con bioinsumos y manejo integrado de plagas, especialmente la paratrioza en solanáceas. </w:t>
      </w:r>
    </w:p>
    <w:p w14:paraId="738D294B">
      <w:pPr>
        <w:jc w:val="both"/>
        <w:rPr>
          <w:rFonts w:hint="default" w:ascii="Calibri" w:hAnsi="Calibri"/>
          <w:i w:val="0"/>
          <w:iCs w:val="0"/>
          <w:sz w:val="22"/>
          <w:szCs w:val="22"/>
          <w:lang w:val="es-MX"/>
        </w:rPr>
      </w:pPr>
    </w:p>
    <w:p w14:paraId="77736628">
      <w:pPr>
        <w:jc w:val="both"/>
        <w:rPr>
          <w:rFonts w:hint="default" w:ascii="Calibri" w:hAnsi="Calibri"/>
          <w:i w:val="0"/>
          <w:iCs w:val="0"/>
          <w:sz w:val="22"/>
          <w:szCs w:val="22"/>
          <w:lang w:val="es-ES"/>
        </w:rPr>
      </w:pPr>
      <w:r>
        <w:rPr>
          <w:rFonts w:hint="default" w:ascii="Calibri" w:hAnsi="Calibri"/>
          <w:i w:val="0"/>
          <w:iCs w:val="0"/>
          <w:sz w:val="22"/>
          <w:szCs w:val="22"/>
          <w:lang w:val="es-MX"/>
        </w:rPr>
        <w:t>Una de las intervenciones más esperadas será la del PhD. Jairo Restrepo, investigador y productor agroecológico colombo-brasileño, reconocido por su experiencia internacional en fertilización natural y métodos regenerativos.</w:t>
      </w:r>
      <w:r>
        <w:rPr>
          <w:rFonts w:hint="default" w:ascii="Calibri" w:hAnsi="Calibri"/>
          <w:i w:val="0"/>
          <w:iCs w:val="0"/>
          <w:sz w:val="22"/>
          <w:szCs w:val="22"/>
          <w:lang w:val="es-ES"/>
        </w:rPr>
        <w:t xml:space="preserve"> También participará el Dr. Gustavo Frías Treviño, PhD en Fitopatología, docente de la Universidad Autónoma Agraria Antonio Narro de México.</w:t>
      </w:r>
    </w:p>
    <w:p w14:paraId="63DBCF31">
      <w:pPr>
        <w:jc w:val="both"/>
        <w:rPr>
          <w:rFonts w:hint="default" w:ascii="Calibri" w:hAnsi="Calibri"/>
          <w:i w:val="0"/>
          <w:iCs w:val="0"/>
          <w:sz w:val="22"/>
          <w:szCs w:val="22"/>
          <w:lang w:val="es-MX"/>
        </w:rPr>
      </w:pPr>
    </w:p>
    <w:p w14:paraId="7B4A3247">
      <w:pPr>
        <w:jc w:val="both"/>
        <w:rPr>
          <w:rFonts w:hint="default" w:ascii="Calibri" w:hAnsi="Calibri"/>
          <w:i w:val="0"/>
          <w:iCs w:val="0"/>
          <w:sz w:val="22"/>
          <w:szCs w:val="22"/>
          <w:lang w:val="es-MX"/>
        </w:rPr>
      </w:pPr>
      <w:r>
        <w:rPr>
          <w:rFonts w:hint="default" w:ascii="Calibri" w:hAnsi="Calibri"/>
          <w:i w:val="0"/>
          <w:iCs w:val="0"/>
          <w:sz w:val="22"/>
          <w:szCs w:val="22"/>
          <w:lang w:val="es-MX"/>
        </w:rPr>
        <w:t>El evento contempla también la apertura de una feria agroecológica que pondrá en valor la producción limpia de las asociaciones de productores de Tungurahua y provincias vecinas, así como la exposición de insumos agroecológicos, semillas nativas, productos transformados y conocimientos ancestrales que enriquecen la cultura agraria de la región. Este espacio fomentará el contacto directo entre consumidores y productores, dinamizando las economías locales.</w:t>
      </w:r>
    </w:p>
    <w:p w14:paraId="316CCF6F">
      <w:pPr>
        <w:jc w:val="both"/>
        <w:rPr>
          <w:rFonts w:hint="default" w:ascii="Calibri" w:hAnsi="Calibri"/>
          <w:i w:val="0"/>
          <w:iCs w:val="0"/>
          <w:sz w:val="22"/>
          <w:szCs w:val="22"/>
          <w:lang w:val="es-MX"/>
        </w:rPr>
      </w:pPr>
    </w:p>
    <w:p w14:paraId="17B4CB9E">
      <w:pPr>
        <w:jc w:val="both"/>
        <w:rPr>
          <w:rFonts w:hint="default" w:ascii="Calibri" w:hAnsi="Calibri"/>
          <w:i w:val="0"/>
          <w:iCs w:val="0"/>
          <w:sz w:val="22"/>
          <w:szCs w:val="22"/>
          <w:lang w:val="es-ES"/>
        </w:rPr>
      </w:pPr>
      <w:r>
        <w:rPr>
          <w:rFonts w:hint="default" w:ascii="Calibri" w:hAnsi="Calibri"/>
          <w:i w:val="0"/>
          <w:iCs w:val="0"/>
          <w:sz w:val="22"/>
          <w:szCs w:val="22"/>
          <w:lang w:val="es-MX"/>
        </w:rPr>
        <w:t>El congreso cuenta con el apoyo del Ministerio de Agricultura y Ganadería, la Mancomunidad de Gobiernos Provinciales, universidades, juntas de riego y organismos de cooperación como Swissaid, TRIAS, Fundación Humana, EcoAlternativas, CEA, Heifer</w:t>
      </w:r>
      <w:r>
        <w:rPr>
          <w:rFonts w:hint="default" w:ascii="Calibri" w:hAnsi="Calibri"/>
          <w:i w:val="0"/>
          <w:iCs w:val="0"/>
          <w:sz w:val="22"/>
          <w:szCs w:val="22"/>
          <w:lang w:val="es-ES"/>
        </w:rPr>
        <w:t xml:space="preserve">, </w:t>
      </w:r>
      <w:r>
        <w:rPr>
          <w:rFonts w:hint="default" w:ascii="Calibri" w:hAnsi="Calibri"/>
          <w:i w:val="0"/>
          <w:iCs w:val="0"/>
          <w:sz w:val="22"/>
          <w:szCs w:val="22"/>
          <w:lang w:val="es-MX"/>
        </w:rPr>
        <w:t>GIZ</w:t>
      </w:r>
      <w:r>
        <w:rPr>
          <w:rFonts w:hint="default" w:ascii="Calibri" w:hAnsi="Calibri"/>
          <w:i w:val="0"/>
          <w:iCs w:val="0"/>
          <w:sz w:val="22"/>
          <w:szCs w:val="22"/>
          <w:lang w:val="es-ES"/>
        </w:rPr>
        <w:t>, entre otros.</w:t>
      </w:r>
      <w:bookmarkStart w:id="0" w:name="_GoBack"/>
      <w:bookmarkEnd w:id="0"/>
    </w:p>
    <w:p w14:paraId="160E2C53">
      <w:pPr>
        <w:jc w:val="both"/>
        <w:rPr>
          <w:rFonts w:hint="default" w:ascii="Calibri" w:hAnsi="Calibri"/>
          <w:i w:val="0"/>
          <w:iCs w:val="0"/>
          <w:sz w:val="22"/>
          <w:szCs w:val="22"/>
          <w:lang w:val="es-MX"/>
        </w:rPr>
      </w:pPr>
    </w:p>
    <w:p w14:paraId="56BFBF41">
      <w:pPr>
        <w:jc w:val="both"/>
        <w:rPr>
          <w:rFonts w:hint="default" w:ascii="Calibri" w:hAnsi="Calibri"/>
          <w:i w:val="0"/>
          <w:iCs w:val="0"/>
          <w:sz w:val="22"/>
          <w:szCs w:val="22"/>
          <w:lang w:val="es-MX"/>
        </w:rPr>
      </w:pPr>
      <w:r>
        <w:rPr>
          <w:rFonts w:hint="default" w:ascii="Calibri" w:hAnsi="Calibri"/>
          <w:i w:val="0"/>
          <w:iCs w:val="0"/>
          <w:sz w:val="22"/>
          <w:szCs w:val="22"/>
          <w:lang w:val="es-MX"/>
        </w:rPr>
        <w:t>Esta segunda edición consolida a Tungurahua como referente en la construcción de un modelo agrícola sostenible, resiliente y comprometido con la soberanía alimentaria.</w:t>
      </w:r>
    </w:p>
    <w:sectPr>
      <w:headerReference r:id="rId3" w:type="default"/>
      <w:pgSz w:w="11900" w:h="16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12321">
    <w:pPr>
      <w:pStyle w:val="13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-1072515</wp:posOffset>
          </wp:positionH>
          <wp:positionV relativeFrom="paragraph">
            <wp:posOffset>-441960</wp:posOffset>
          </wp:positionV>
          <wp:extent cx="7549515" cy="10670540"/>
          <wp:effectExtent l="0" t="0" r="0" b="0"/>
          <wp:wrapNone/>
          <wp:docPr id="14975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99871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1BB"/>
    <w:rsid w:val="0007159F"/>
    <w:rsid w:val="000A3B90"/>
    <w:rsid w:val="000D11E7"/>
    <w:rsid w:val="00260D36"/>
    <w:rsid w:val="00474340"/>
    <w:rsid w:val="00502C24"/>
    <w:rsid w:val="005052E6"/>
    <w:rsid w:val="00523260"/>
    <w:rsid w:val="00554BE2"/>
    <w:rsid w:val="00595F2D"/>
    <w:rsid w:val="00622C68"/>
    <w:rsid w:val="00820717"/>
    <w:rsid w:val="008361BB"/>
    <w:rsid w:val="008618B4"/>
    <w:rsid w:val="00A2512C"/>
    <w:rsid w:val="00B66598"/>
    <w:rsid w:val="00BA1F41"/>
    <w:rsid w:val="00CC4F73"/>
    <w:rsid w:val="00D21640"/>
    <w:rsid w:val="00D754D7"/>
    <w:rsid w:val="00DE620F"/>
    <w:rsid w:val="00DE644E"/>
    <w:rsid w:val="00E11A29"/>
    <w:rsid w:val="00E176E2"/>
    <w:rsid w:val="00ED431A"/>
    <w:rsid w:val="00F110B3"/>
    <w:rsid w:val="00F750C1"/>
    <w:rsid w:val="1A604830"/>
    <w:rsid w:val="1CEE2772"/>
    <w:rsid w:val="731F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2"/>
      <w:sz w:val="24"/>
      <w:szCs w:val="24"/>
      <w:lang w:val="es-EC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header"/>
    <w:basedOn w:val="1"/>
    <w:link w:val="35"/>
    <w:unhideWhenUsed/>
    <w:qFormat/>
    <w:uiPriority w:val="99"/>
    <w:pPr>
      <w:tabs>
        <w:tab w:val="center" w:pos="4419"/>
        <w:tab w:val="right" w:pos="8838"/>
      </w:tabs>
    </w:pPr>
  </w:style>
  <w:style w:type="paragraph" w:styleId="14">
    <w:name w:val="footer"/>
    <w:basedOn w:val="1"/>
    <w:link w:val="36"/>
    <w:unhideWhenUsed/>
    <w:qFormat/>
    <w:uiPriority w:val="99"/>
    <w:pPr>
      <w:tabs>
        <w:tab w:val="center" w:pos="4419"/>
        <w:tab w:val="right" w:pos="8838"/>
      </w:tabs>
    </w:pPr>
  </w:style>
  <w:style w:type="paragraph" w:styleId="15">
    <w:name w:val="Subtitle"/>
    <w:basedOn w:val="1"/>
    <w:next w:val="1"/>
    <w:link w:val="27"/>
    <w:qFormat/>
    <w:uiPriority w:val="11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6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Título 1 C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Título 2 C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Título 3 C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0">
    <w:name w:val="Título 4 C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1">
    <w:name w:val="Título 5 C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2">
    <w:name w:val="Título 6 C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Título 7 C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Título 8 C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ítulo 9 C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ítulo Car"/>
    <w:basedOn w:val="11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Subtítulo Car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Cita Car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Cita destacada Car"/>
    <w:basedOn w:val="11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Encabezado Car"/>
    <w:basedOn w:val="11"/>
    <w:link w:val="13"/>
    <w:qFormat/>
    <w:uiPriority w:val="99"/>
  </w:style>
  <w:style w:type="character" w:customStyle="1" w:styleId="36">
    <w:name w:val="Pie de página Car"/>
    <w:basedOn w:val="11"/>
    <w:link w:val="1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300</Words>
  <Characters>1651</Characters>
  <Lines>13</Lines>
  <Paragraphs>3</Paragraphs>
  <TotalTime>64</TotalTime>
  <ScaleCrop>false</ScaleCrop>
  <LinksUpToDate>false</LinksUpToDate>
  <CharactersWithSpaces>1948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2025-06-03T20:38:00Z</dcterms:created>
  <dc:creator>R. Externas</dc:creator>
  <cp:lastModifiedBy>USUARIO</cp:lastModifiedBy>
  <dcterms:modified xsi:type="dcterms:W3CDTF">2025-06-06T22:37:17Z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2058-12.2.0.21179</vt:lpwstr>
  </property>
  <property fmtid="{D5CDD505-2E9C-101B-9397-08002B2CF9AE}" pid="3" name="ICV">
    <vt:lpwstr>E282569C519C458BBED54C6FC0BC5C81_13</vt:lpwstr>
  </property>
</Properties>
</file>