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A133C" w14:textId="1C4151EE" w:rsidR="00BE0103" w:rsidRDefault="00BE0103" w:rsidP="00BE0103">
      <w:pPr>
        <w:tabs>
          <w:tab w:val="left" w:pos="3090"/>
        </w:tabs>
      </w:pPr>
      <w:r>
        <w:tab/>
      </w:r>
    </w:p>
    <w:p w14:paraId="71265E11" w14:textId="77777777" w:rsidR="00BE0103" w:rsidRDefault="00BE0103" w:rsidP="00BE0103">
      <w:pPr>
        <w:tabs>
          <w:tab w:val="left" w:pos="3090"/>
        </w:tabs>
      </w:pPr>
    </w:p>
    <w:p w14:paraId="70B1C8B6" w14:textId="77777777" w:rsidR="00316762" w:rsidRDefault="00316762" w:rsidP="00BE0103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0BC3A8E8" w14:textId="52CF2B02" w:rsidR="00BE0103" w:rsidRPr="00BE0103" w:rsidRDefault="00BE0103" w:rsidP="00BE0103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BOLETÍN DE PRENSA</w:t>
      </w:r>
    </w:p>
    <w:p w14:paraId="2297535E" w14:textId="09E226FF" w:rsidR="001A15AD" w:rsidRDefault="00BE0103" w:rsidP="008A6CF4">
      <w:pPr>
        <w:pStyle w:val="Sinespaciado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HGPT/</w:t>
      </w:r>
      <w:r w:rsidR="00855707">
        <w:rPr>
          <w:rFonts w:cs="Calibri"/>
          <w:b/>
          <w:bCs/>
          <w:sz w:val="24"/>
          <w:szCs w:val="24"/>
        </w:rPr>
        <w:t>408</w:t>
      </w:r>
      <w:r w:rsidR="00343FB7">
        <w:rPr>
          <w:rFonts w:cs="Calibri"/>
          <w:b/>
          <w:bCs/>
          <w:sz w:val="24"/>
          <w:szCs w:val="24"/>
        </w:rPr>
        <w:t xml:space="preserve">   </w:t>
      </w:r>
      <w:r w:rsidRPr="00BE0103">
        <w:rPr>
          <w:rFonts w:cs="Calibri"/>
          <w:b/>
          <w:bCs/>
          <w:sz w:val="24"/>
          <w:szCs w:val="24"/>
        </w:rPr>
        <w:t>/</w:t>
      </w:r>
      <w:r w:rsidR="008E7A55">
        <w:rPr>
          <w:rFonts w:cs="Calibri"/>
          <w:b/>
          <w:bCs/>
          <w:sz w:val="24"/>
          <w:szCs w:val="24"/>
        </w:rPr>
        <w:t xml:space="preserve">18 </w:t>
      </w:r>
      <w:r w:rsidRPr="00BE0103">
        <w:rPr>
          <w:rFonts w:cs="Calibri"/>
          <w:b/>
          <w:bCs/>
          <w:sz w:val="24"/>
          <w:szCs w:val="24"/>
        </w:rPr>
        <w:t>/0</w:t>
      </w:r>
      <w:r w:rsidR="00C92198">
        <w:rPr>
          <w:rFonts w:cs="Calibri"/>
          <w:b/>
          <w:bCs/>
          <w:sz w:val="24"/>
          <w:szCs w:val="24"/>
        </w:rPr>
        <w:t>6</w:t>
      </w:r>
      <w:r w:rsidRPr="00BE0103">
        <w:rPr>
          <w:rFonts w:cs="Calibri"/>
          <w:b/>
          <w:bCs/>
          <w:sz w:val="24"/>
          <w:szCs w:val="24"/>
        </w:rPr>
        <w:t>/2025</w:t>
      </w:r>
    </w:p>
    <w:p w14:paraId="15C1BA12" w14:textId="77777777" w:rsidR="0020405E" w:rsidRDefault="0020405E" w:rsidP="0020405E">
      <w:pPr>
        <w:shd w:val="clear" w:color="auto" w:fill="FFFFFF"/>
        <w:rPr>
          <w:rFonts w:ascii="Arial" w:eastAsia="Times New Roman" w:hAnsi="Arial" w:cs="Arial"/>
          <w:color w:val="001D35"/>
          <w:kern w:val="0"/>
          <w:sz w:val="18"/>
          <w:szCs w:val="18"/>
          <w:lang w:val="es-MX" w:eastAsia="es-MX"/>
          <w14:ligatures w14:val="none"/>
        </w:rPr>
      </w:pPr>
    </w:p>
    <w:p w14:paraId="46429B1A" w14:textId="1CDA04BC" w:rsidR="0020405E" w:rsidRPr="0020405E" w:rsidRDefault="0020405E" w:rsidP="0020405E">
      <w:pPr>
        <w:shd w:val="clear" w:color="auto" w:fill="FFFFFF"/>
        <w:rPr>
          <w:rFonts w:ascii="Arial" w:eastAsia="Times New Roman" w:hAnsi="Arial" w:cs="Arial"/>
          <w:color w:val="1F1F1F"/>
          <w:kern w:val="0"/>
          <w:sz w:val="27"/>
          <w:szCs w:val="27"/>
          <w:lang w:val="es-MX" w:eastAsia="es-MX"/>
          <w14:ligatures w14:val="none"/>
        </w:rPr>
      </w:pPr>
    </w:p>
    <w:p w14:paraId="04450C0A" w14:textId="3BBB9844" w:rsidR="0020405E" w:rsidRDefault="0020405E" w:rsidP="0020405E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01D35"/>
          <w:kern w:val="0"/>
          <w:sz w:val="27"/>
          <w:szCs w:val="27"/>
          <w:lang w:val="es-MX" w:eastAsia="es-MX"/>
          <w14:ligatures w14:val="none"/>
        </w:rPr>
      </w:pPr>
      <w:r>
        <w:rPr>
          <w:rFonts w:ascii="Arial" w:eastAsia="Times New Roman" w:hAnsi="Arial" w:cs="Arial"/>
          <w:color w:val="001D35"/>
          <w:kern w:val="0"/>
          <w:sz w:val="27"/>
          <w:szCs w:val="27"/>
          <w:lang w:val="es-MX" w:eastAsia="es-MX"/>
          <w14:ligatures w14:val="none"/>
        </w:rPr>
        <w:t xml:space="preserve">En un evento especial, el miércoles 18 de </w:t>
      </w:r>
      <w:proofErr w:type="gramStart"/>
      <w:r>
        <w:rPr>
          <w:rFonts w:ascii="Arial" w:eastAsia="Times New Roman" w:hAnsi="Arial" w:cs="Arial"/>
          <w:color w:val="001D35"/>
          <w:kern w:val="0"/>
          <w:sz w:val="27"/>
          <w:szCs w:val="27"/>
          <w:lang w:val="es-MX" w:eastAsia="es-MX"/>
          <w14:ligatures w14:val="none"/>
        </w:rPr>
        <w:t>junio  el</w:t>
      </w:r>
      <w:proofErr w:type="gramEnd"/>
      <w:r>
        <w:rPr>
          <w:rFonts w:ascii="Arial" w:eastAsia="Times New Roman" w:hAnsi="Arial" w:cs="Arial"/>
          <w:color w:val="001D35"/>
          <w:kern w:val="0"/>
          <w:sz w:val="27"/>
          <w:szCs w:val="27"/>
          <w:lang w:val="es-MX" w:eastAsia="es-MX"/>
          <w14:ligatures w14:val="none"/>
        </w:rPr>
        <w:t xml:space="preserve"> Prefecto de Tungurahua </w:t>
      </w:r>
      <w:r w:rsidRPr="0020405E">
        <w:rPr>
          <w:rFonts w:ascii="Arial" w:eastAsia="Times New Roman" w:hAnsi="Arial" w:cs="Arial"/>
          <w:color w:val="001D35"/>
          <w:kern w:val="0"/>
          <w:sz w:val="27"/>
          <w:szCs w:val="27"/>
          <w:lang w:val="es-MX" w:eastAsia="es-MX"/>
          <w14:ligatures w14:val="none"/>
        </w:rPr>
        <w:t> rindió cuentas de su gestión a través de un informe detallado, tal como lo establece la ley</w:t>
      </w:r>
      <w:r>
        <w:rPr>
          <w:rFonts w:ascii="Arial" w:eastAsia="Times New Roman" w:hAnsi="Arial" w:cs="Arial"/>
          <w:color w:val="001D35"/>
          <w:kern w:val="0"/>
          <w:sz w:val="27"/>
          <w:szCs w:val="27"/>
          <w:lang w:val="es-MX" w:eastAsia="es-MX"/>
          <w14:ligatures w14:val="none"/>
        </w:rPr>
        <w:t xml:space="preserve"> Orgánica de Participación Ciudadana  y Control Social en los  Art. 89, 90  y 91.   </w:t>
      </w:r>
      <w:r w:rsidRPr="0020405E">
        <w:rPr>
          <w:rFonts w:ascii="Arial" w:eastAsia="Times New Roman" w:hAnsi="Arial" w:cs="Arial"/>
          <w:color w:val="001D35"/>
          <w:kern w:val="0"/>
          <w:sz w:val="27"/>
          <w:szCs w:val="27"/>
          <w:lang w:val="es-MX" w:eastAsia="es-MX"/>
          <w14:ligatures w14:val="none"/>
        </w:rPr>
        <w:t> Este informe,  incluyó la ejecución presupuestaria, los proyectos realizados y los resultados obtenidos durante el año fiscal. La rendición de cuentas es un proceso obligatorio para las autoridades y un mecanismo de transparencia y participación ciudadana. </w:t>
      </w:r>
    </w:p>
    <w:p w14:paraId="656D0D33" w14:textId="64FCF18D" w:rsidR="00C229CD" w:rsidRPr="0020405E" w:rsidRDefault="00C229CD" w:rsidP="0020405E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01D35"/>
          <w:kern w:val="0"/>
          <w:sz w:val="27"/>
          <w:szCs w:val="27"/>
          <w:lang w:val="es-MX" w:eastAsia="es-MX"/>
          <w14:ligatures w14:val="none"/>
        </w:rPr>
      </w:pPr>
      <w:r>
        <w:rPr>
          <w:rFonts w:ascii="Arial" w:eastAsia="Times New Roman" w:hAnsi="Arial" w:cs="Arial"/>
          <w:color w:val="001D35"/>
          <w:kern w:val="0"/>
          <w:sz w:val="27"/>
          <w:szCs w:val="27"/>
          <w:lang w:val="es-MX" w:eastAsia="es-MX"/>
          <w14:ligatures w14:val="none"/>
        </w:rPr>
        <w:t xml:space="preserve">Previo a la Rendición e </w:t>
      </w:r>
      <w:proofErr w:type="gramStart"/>
      <w:r>
        <w:rPr>
          <w:rFonts w:ascii="Arial" w:eastAsia="Times New Roman" w:hAnsi="Arial" w:cs="Arial"/>
          <w:color w:val="001D35"/>
          <w:kern w:val="0"/>
          <w:sz w:val="27"/>
          <w:szCs w:val="27"/>
          <w:lang w:val="es-MX" w:eastAsia="es-MX"/>
          <w14:ligatures w14:val="none"/>
        </w:rPr>
        <w:t>Cuentas  se</w:t>
      </w:r>
      <w:proofErr w:type="gramEnd"/>
      <w:r>
        <w:rPr>
          <w:rFonts w:ascii="Arial" w:eastAsia="Times New Roman" w:hAnsi="Arial" w:cs="Arial"/>
          <w:color w:val="001D35"/>
          <w:kern w:val="0"/>
          <w:sz w:val="27"/>
          <w:szCs w:val="27"/>
          <w:lang w:val="es-MX" w:eastAsia="es-MX"/>
          <w14:ligatures w14:val="none"/>
        </w:rPr>
        <w:t xml:space="preserve"> realizó  una consulta ciudadana  sobre los temas  a rendir cuentas  en el marco de la Asamblea  Ciudadana  y Junta de Gobierno </w:t>
      </w:r>
    </w:p>
    <w:p w14:paraId="33F0FC87" w14:textId="77777777" w:rsidR="001A15AD" w:rsidRDefault="001A15AD" w:rsidP="0020405E">
      <w:pPr>
        <w:pStyle w:val="Sinespaciado"/>
        <w:jc w:val="both"/>
        <w:rPr>
          <w:rFonts w:cs="Calibri"/>
        </w:rPr>
      </w:pPr>
    </w:p>
    <w:p w14:paraId="44239967" w14:textId="77777777" w:rsidR="008E7A55" w:rsidRDefault="008E7A55" w:rsidP="008A6CF4">
      <w:pPr>
        <w:pStyle w:val="Sinespaciado"/>
        <w:rPr>
          <w:rFonts w:cs="Calibri"/>
          <w:b/>
          <w:bCs/>
          <w:sz w:val="24"/>
          <w:szCs w:val="24"/>
        </w:rPr>
      </w:pPr>
    </w:p>
    <w:p w14:paraId="489416DF" w14:textId="486A93F9" w:rsidR="001A15AD" w:rsidRDefault="00C229CD" w:rsidP="008A6CF4">
      <w:pPr>
        <w:pStyle w:val="Sinespaciad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El informe de rendición de </w:t>
      </w:r>
      <w:proofErr w:type="gramStart"/>
      <w:r>
        <w:rPr>
          <w:rFonts w:cs="Calibri"/>
          <w:b/>
          <w:bCs/>
          <w:sz w:val="24"/>
          <w:szCs w:val="24"/>
        </w:rPr>
        <w:t>cuentas  del</w:t>
      </w:r>
      <w:proofErr w:type="gramEnd"/>
      <w:r>
        <w:rPr>
          <w:rFonts w:cs="Calibri"/>
          <w:b/>
          <w:bCs/>
          <w:sz w:val="24"/>
          <w:szCs w:val="24"/>
        </w:rPr>
        <w:t xml:space="preserve"> año 2024 contó con un ingreso proyectado del </w:t>
      </w:r>
    </w:p>
    <w:p w14:paraId="13AE75D6" w14:textId="77777777" w:rsidR="001A15AD" w:rsidRDefault="001A15AD" w:rsidP="008A6CF4">
      <w:pPr>
        <w:pStyle w:val="Sinespaciado"/>
        <w:rPr>
          <w:rFonts w:cs="Calibri"/>
          <w:b/>
          <w:bCs/>
          <w:sz w:val="24"/>
          <w:szCs w:val="24"/>
        </w:rPr>
      </w:pPr>
    </w:p>
    <w:p w14:paraId="2BB51B39" w14:textId="77777777" w:rsidR="001A15AD" w:rsidRDefault="001A15AD" w:rsidP="008A6CF4">
      <w:pPr>
        <w:pStyle w:val="Sinespaciado"/>
        <w:rPr>
          <w:rFonts w:cs="Calibri"/>
          <w:b/>
          <w:bCs/>
          <w:sz w:val="24"/>
          <w:szCs w:val="24"/>
        </w:rPr>
      </w:pPr>
    </w:p>
    <w:p w14:paraId="480EA87B" w14:textId="77777777" w:rsidR="001A15AD" w:rsidRDefault="001A15AD" w:rsidP="008A6CF4">
      <w:pPr>
        <w:pStyle w:val="Sinespaciado"/>
        <w:rPr>
          <w:rFonts w:cs="Calibri"/>
          <w:b/>
          <w:bCs/>
          <w:sz w:val="24"/>
          <w:szCs w:val="24"/>
        </w:rPr>
      </w:pPr>
    </w:p>
    <w:p w14:paraId="59F6DC7C" w14:textId="77777777" w:rsidR="001A15AD" w:rsidRDefault="001A15AD" w:rsidP="008A6CF4">
      <w:pPr>
        <w:pStyle w:val="Sinespaciado"/>
        <w:rPr>
          <w:rFonts w:cs="Calibri"/>
          <w:b/>
          <w:bCs/>
          <w:sz w:val="24"/>
          <w:szCs w:val="24"/>
        </w:rPr>
      </w:pPr>
    </w:p>
    <w:p w14:paraId="2A17E683" w14:textId="77777777" w:rsidR="001A15AD" w:rsidRDefault="001A15AD" w:rsidP="008A6CF4">
      <w:pPr>
        <w:pStyle w:val="Sinespaciado"/>
        <w:rPr>
          <w:rFonts w:cs="Calibri"/>
          <w:b/>
          <w:bCs/>
          <w:sz w:val="24"/>
          <w:szCs w:val="24"/>
        </w:rPr>
      </w:pPr>
    </w:p>
    <w:p w14:paraId="14198E7F" w14:textId="77777777" w:rsidR="001A15AD" w:rsidRDefault="001A15AD" w:rsidP="008A6CF4">
      <w:pPr>
        <w:pStyle w:val="Sinespaciado"/>
        <w:rPr>
          <w:rFonts w:cs="Calibri"/>
          <w:b/>
          <w:bCs/>
          <w:sz w:val="24"/>
          <w:szCs w:val="24"/>
        </w:rPr>
      </w:pPr>
    </w:p>
    <w:p w14:paraId="468420FA" w14:textId="77777777" w:rsidR="001A15AD" w:rsidRDefault="001A15AD" w:rsidP="008A6CF4">
      <w:pPr>
        <w:pStyle w:val="Sinespaciado"/>
        <w:rPr>
          <w:rFonts w:cs="Calibri"/>
          <w:b/>
          <w:bCs/>
          <w:sz w:val="24"/>
          <w:szCs w:val="24"/>
        </w:rPr>
      </w:pPr>
    </w:p>
    <w:p w14:paraId="406D7541" w14:textId="77777777" w:rsidR="001A15AD" w:rsidRDefault="001A15AD" w:rsidP="008A6CF4">
      <w:pPr>
        <w:pStyle w:val="Sinespaciado"/>
        <w:rPr>
          <w:rFonts w:cs="Calibri"/>
          <w:b/>
          <w:bCs/>
          <w:sz w:val="24"/>
          <w:szCs w:val="24"/>
        </w:rPr>
      </w:pPr>
    </w:p>
    <w:p w14:paraId="7A8B08C7" w14:textId="77777777" w:rsidR="001A15AD" w:rsidRDefault="001A15AD" w:rsidP="008A6CF4">
      <w:pPr>
        <w:pStyle w:val="Sinespaciado"/>
        <w:rPr>
          <w:rFonts w:cs="Calibri"/>
          <w:b/>
          <w:bCs/>
          <w:sz w:val="24"/>
          <w:szCs w:val="24"/>
        </w:rPr>
      </w:pPr>
    </w:p>
    <w:p w14:paraId="29362886" w14:textId="77777777" w:rsidR="001A15AD" w:rsidRDefault="001A15AD" w:rsidP="008A6CF4">
      <w:pPr>
        <w:pStyle w:val="Sinespaciado"/>
        <w:rPr>
          <w:rFonts w:cs="Calibri"/>
          <w:b/>
          <w:bCs/>
          <w:sz w:val="24"/>
          <w:szCs w:val="24"/>
        </w:rPr>
      </w:pPr>
    </w:p>
    <w:p w14:paraId="04E3A73F" w14:textId="77777777" w:rsidR="001A15AD" w:rsidRDefault="001A15AD" w:rsidP="008A6CF4">
      <w:pPr>
        <w:pStyle w:val="Sinespaciado"/>
        <w:rPr>
          <w:rFonts w:cs="Calibri"/>
          <w:b/>
          <w:bCs/>
          <w:sz w:val="24"/>
          <w:szCs w:val="24"/>
        </w:rPr>
      </w:pPr>
    </w:p>
    <w:p w14:paraId="3EFF8384" w14:textId="77777777" w:rsidR="001A15AD" w:rsidRDefault="001A15AD" w:rsidP="008A6CF4">
      <w:pPr>
        <w:pStyle w:val="Sinespaciado"/>
        <w:rPr>
          <w:rFonts w:cs="Calibri"/>
          <w:b/>
          <w:bCs/>
          <w:sz w:val="24"/>
          <w:szCs w:val="24"/>
        </w:rPr>
      </w:pPr>
    </w:p>
    <w:p w14:paraId="24C4FAFB" w14:textId="77777777" w:rsidR="001A15AD" w:rsidRDefault="001A15AD" w:rsidP="008A6CF4">
      <w:pPr>
        <w:pStyle w:val="Sinespaciado"/>
        <w:rPr>
          <w:rFonts w:cs="Calibri"/>
          <w:b/>
          <w:bCs/>
          <w:sz w:val="24"/>
          <w:szCs w:val="24"/>
        </w:rPr>
      </w:pPr>
    </w:p>
    <w:p w14:paraId="490856B7" w14:textId="77777777" w:rsidR="001A15AD" w:rsidRDefault="001A15AD" w:rsidP="008A6CF4">
      <w:pPr>
        <w:pStyle w:val="Sinespaciado"/>
        <w:rPr>
          <w:rFonts w:cs="Calibri"/>
          <w:b/>
          <w:bCs/>
          <w:sz w:val="24"/>
          <w:szCs w:val="24"/>
        </w:rPr>
      </w:pPr>
    </w:p>
    <w:p w14:paraId="1EDFB02B" w14:textId="77777777" w:rsidR="001A15AD" w:rsidRDefault="001A15AD" w:rsidP="008A6CF4">
      <w:pPr>
        <w:pStyle w:val="Sinespaciado"/>
        <w:rPr>
          <w:rFonts w:cs="Calibri"/>
          <w:b/>
          <w:bCs/>
          <w:sz w:val="24"/>
          <w:szCs w:val="24"/>
        </w:rPr>
      </w:pPr>
    </w:p>
    <w:p w14:paraId="7B08B245" w14:textId="77777777" w:rsidR="001A15AD" w:rsidRDefault="001A15AD" w:rsidP="008A6CF4">
      <w:pPr>
        <w:pStyle w:val="Sinespaciado"/>
        <w:rPr>
          <w:rFonts w:cs="Calibri"/>
          <w:b/>
          <w:bCs/>
          <w:sz w:val="24"/>
          <w:szCs w:val="24"/>
        </w:rPr>
      </w:pPr>
    </w:p>
    <w:p w14:paraId="3960EC5A" w14:textId="77777777" w:rsidR="001A15AD" w:rsidRDefault="001A15AD" w:rsidP="008A6CF4">
      <w:pPr>
        <w:pStyle w:val="Sinespaciado"/>
        <w:rPr>
          <w:rFonts w:cs="Calibri"/>
          <w:b/>
          <w:bCs/>
          <w:sz w:val="24"/>
          <w:szCs w:val="24"/>
        </w:rPr>
      </w:pPr>
    </w:p>
    <w:p w14:paraId="0CD7376B" w14:textId="77777777" w:rsidR="001A15AD" w:rsidRDefault="001A15AD" w:rsidP="008A6CF4">
      <w:pPr>
        <w:pStyle w:val="Sinespaciado"/>
        <w:rPr>
          <w:rFonts w:cs="Calibri"/>
          <w:b/>
          <w:bCs/>
          <w:sz w:val="24"/>
          <w:szCs w:val="24"/>
        </w:rPr>
      </w:pPr>
    </w:p>
    <w:p w14:paraId="3A04C322" w14:textId="77777777" w:rsidR="001A15AD" w:rsidRDefault="001A15AD" w:rsidP="008A6CF4">
      <w:pPr>
        <w:pStyle w:val="Sinespaciado"/>
        <w:rPr>
          <w:rFonts w:cs="Calibri"/>
          <w:b/>
          <w:bCs/>
          <w:sz w:val="24"/>
          <w:szCs w:val="24"/>
        </w:rPr>
      </w:pPr>
    </w:p>
    <w:p w14:paraId="29C60823" w14:textId="77777777" w:rsidR="001A15AD" w:rsidRDefault="001A15AD" w:rsidP="008A6CF4">
      <w:pPr>
        <w:pStyle w:val="Sinespaciado"/>
        <w:rPr>
          <w:rFonts w:cs="Calibri"/>
          <w:b/>
          <w:bCs/>
          <w:sz w:val="24"/>
          <w:szCs w:val="24"/>
        </w:rPr>
      </w:pPr>
    </w:p>
    <w:p w14:paraId="3EC3D9A8" w14:textId="77777777" w:rsidR="001A15AD" w:rsidRDefault="001A15AD" w:rsidP="008A6CF4">
      <w:pPr>
        <w:pStyle w:val="Sinespaciado"/>
        <w:rPr>
          <w:rFonts w:cs="Calibri"/>
          <w:b/>
          <w:bCs/>
          <w:sz w:val="24"/>
          <w:szCs w:val="24"/>
        </w:rPr>
      </w:pPr>
    </w:p>
    <w:p w14:paraId="60BAA441" w14:textId="77777777" w:rsidR="001A15AD" w:rsidRDefault="001A15AD" w:rsidP="001A15AD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23EB0FEF" w14:textId="77777777" w:rsidR="001D75F0" w:rsidRPr="00B85742" w:rsidRDefault="001D75F0" w:rsidP="00343FB7">
      <w:pPr>
        <w:tabs>
          <w:tab w:val="left" w:pos="1485"/>
        </w:tabs>
        <w:jc w:val="both"/>
        <w:rPr>
          <w:rFonts w:ascii="Calibri" w:hAnsi="Calibri" w:cs="Calibri"/>
          <w:sz w:val="28"/>
          <w:szCs w:val="28"/>
        </w:rPr>
      </w:pPr>
    </w:p>
    <w:sectPr w:rsidR="001D75F0" w:rsidRPr="00B85742" w:rsidSect="008361BB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16C44" w14:textId="77777777" w:rsidR="00996ACC" w:rsidRDefault="00996ACC" w:rsidP="008361BB">
      <w:r>
        <w:separator/>
      </w:r>
    </w:p>
  </w:endnote>
  <w:endnote w:type="continuationSeparator" w:id="0">
    <w:p w14:paraId="5C67BAF7" w14:textId="77777777" w:rsidR="00996ACC" w:rsidRDefault="00996ACC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64B04" w14:textId="77777777" w:rsidR="00996ACC" w:rsidRDefault="00996ACC" w:rsidP="008361BB">
      <w:r>
        <w:separator/>
      </w:r>
    </w:p>
  </w:footnote>
  <w:footnote w:type="continuationSeparator" w:id="0">
    <w:p w14:paraId="35DAA64C" w14:textId="77777777" w:rsidR="00996ACC" w:rsidRDefault="00996ACC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AD677B"/>
    <w:multiLevelType w:val="hybridMultilevel"/>
    <w:tmpl w:val="2C3C45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68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1D2A"/>
    <w:rsid w:val="0000372B"/>
    <w:rsid w:val="00026EDE"/>
    <w:rsid w:val="00045854"/>
    <w:rsid w:val="000737CE"/>
    <w:rsid w:val="00096430"/>
    <w:rsid w:val="000C5F23"/>
    <w:rsid w:val="001053CF"/>
    <w:rsid w:val="00134723"/>
    <w:rsid w:val="00172F04"/>
    <w:rsid w:val="001A15AD"/>
    <w:rsid w:val="001A1BB6"/>
    <w:rsid w:val="001B4C4B"/>
    <w:rsid w:val="001C5147"/>
    <w:rsid w:val="001D75F0"/>
    <w:rsid w:val="001F3995"/>
    <w:rsid w:val="0020405E"/>
    <w:rsid w:val="00234310"/>
    <w:rsid w:val="002372DA"/>
    <w:rsid w:val="002626F0"/>
    <w:rsid w:val="002846E0"/>
    <w:rsid w:val="002F5296"/>
    <w:rsid w:val="00316762"/>
    <w:rsid w:val="00321611"/>
    <w:rsid w:val="00343FB7"/>
    <w:rsid w:val="00384E1A"/>
    <w:rsid w:val="00396368"/>
    <w:rsid w:val="003C4DDA"/>
    <w:rsid w:val="003F3FBF"/>
    <w:rsid w:val="00405402"/>
    <w:rsid w:val="00413A1D"/>
    <w:rsid w:val="0042110D"/>
    <w:rsid w:val="00474340"/>
    <w:rsid w:val="00482958"/>
    <w:rsid w:val="004B03C0"/>
    <w:rsid w:val="004E51D1"/>
    <w:rsid w:val="004F1C40"/>
    <w:rsid w:val="00502C24"/>
    <w:rsid w:val="00554BE2"/>
    <w:rsid w:val="0057028A"/>
    <w:rsid w:val="00595F2D"/>
    <w:rsid w:val="00596FBB"/>
    <w:rsid w:val="005C4449"/>
    <w:rsid w:val="00622C68"/>
    <w:rsid w:val="00673CB6"/>
    <w:rsid w:val="006D3354"/>
    <w:rsid w:val="006D71C5"/>
    <w:rsid w:val="006D7DCA"/>
    <w:rsid w:val="00765D62"/>
    <w:rsid w:val="007920B9"/>
    <w:rsid w:val="0079497E"/>
    <w:rsid w:val="007961CE"/>
    <w:rsid w:val="007A4CFC"/>
    <w:rsid w:val="007B3A9B"/>
    <w:rsid w:val="007C54EB"/>
    <w:rsid w:val="007E3397"/>
    <w:rsid w:val="008049CC"/>
    <w:rsid w:val="00834B17"/>
    <w:rsid w:val="008361BB"/>
    <w:rsid w:val="00845824"/>
    <w:rsid w:val="0085064B"/>
    <w:rsid w:val="00855707"/>
    <w:rsid w:val="008618B4"/>
    <w:rsid w:val="008A3498"/>
    <w:rsid w:val="008A6CF4"/>
    <w:rsid w:val="008B520F"/>
    <w:rsid w:val="008E78AD"/>
    <w:rsid w:val="008E7A55"/>
    <w:rsid w:val="0098156A"/>
    <w:rsid w:val="0099673D"/>
    <w:rsid w:val="00996ACC"/>
    <w:rsid w:val="009D4FB6"/>
    <w:rsid w:val="00A11E9F"/>
    <w:rsid w:val="00A135C6"/>
    <w:rsid w:val="00A816A7"/>
    <w:rsid w:val="00AD5A64"/>
    <w:rsid w:val="00B038AE"/>
    <w:rsid w:val="00B04410"/>
    <w:rsid w:val="00B55C41"/>
    <w:rsid w:val="00B65F28"/>
    <w:rsid w:val="00B85742"/>
    <w:rsid w:val="00B86EDF"/>
    <w:rsid w:val="00BA3638"/>
    <w:rsid w:val="00BA4949"/>
    <w:rsid w:val="00BE0103"/>
    <w:rsid w:val="00BF3D5A"/>
    <w:rsid w:val="00C229CD"/>
    <w:rsid w:val="00C43127"/>
    <w:rsid w:val="00C4531A"/>
    <w:rsid w:val="00C52A1A"/>
    <w:rsid w:val="00C56C98"/>
    <w:rsid w:val="00C63122"/>
    <w:rsid w:val="00C92198"/>
    <w:rsid w:val="00CA5303"/>
    <w:rsid w:val="00CB7236"/>
    <w:rsid w:val="00CE054E"/>
    <w:rsid w:val="00CE794E"/>
    <w:rsid w:val="00DA52C4"/>
    <w:rsid w:val="00DE620F"/>
    <w:rsid w:val="00E66239"/>
    <w:rsid w:val="00E7602A"/>
    <w:rsid w:val="00E85FA5"/>
    <w:rsid w:val="00EC27FA"/>
    <w:rsid w:val="00F26E2F"/>
    <w:rsid w:val="00F35FB6"/>
    <w:rsid w:val="00F37561"/>
    <w:rsid w:val="00F80DDA"/>
    <w:rsid w:val="00F946CA"/>
    <w:rsid w:val="00FB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A4CF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7A4CFC"/>
    <w:rPr>
      <w:b/>
      <w:bCs/>
    </w:rPr>
  </w:style>
  <w:style w:type="character" w:customStyle="1" w:styleId="hgkelc">
    <w:name w:val="hgkelc"/>
    <w:basedOn w:val="Fuentedeprrafopredeter"/>
    <w:rsid w:val="007A4CFC"/>
  </w:style>
  <w:style w:type="character" w:customStyle="1" w:styleId="kx21rb">
    <w:name w:val="kx21rb"/>
    <w:basedOn w:val="Fuentedeprrafopredeter"/>
    <w:rsid w:val="007A4CFC"/>
  </w:style>
  <w:style w:type="character" w:customStyle="1" w:styleId="relative">
    <w:name w:val="relative"/>
    <w:basedOn w:val="Fuentedeprrafopredeter"/>
    <w:rsid w:val="00570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1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23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4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1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820260">
                                  <w:marLeft w:val="-12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0" w:color="D3E3FD"/>
                                    <w:left w:val="single" w:sz="8" w:space="0" w:color="D3E3FD"/>
                                    <w:bottom w:val="single" w:sz="8" w:space="0" w:color="D3E3FD"/>
                                    <w:right w:val="single" w:sz="8" w:space="0" w:color="D3E3F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9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8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1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7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37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862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250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237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516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78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4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9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8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93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4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803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5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2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8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LICENCIA  OFFICE</cp:lastModifiedBy>
  <cp:revision>35</cp:revision>
  <cp:lastPrinted>2025-06-06T16:55:00Z</cp:lastPrinted>
  <dcterms:created xsi:type="dcterms:W3CDTF">2025-05-09T13:30:00Z</dcterms:created>
  <dcterms:modified xsi:type="dcterms:W3CDTF">2026-03-30T16:11:00Z</dcterms:modified>
</cp:coreProperties>
</file>