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83BF"/>
    <w:p w14:paraId="268264E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HGPT- No 4</w:t>
      </w:r>
      <w:r>
        <w:rPr>
          <w:rFonts w:hint="default" w:ascii="Calibri" w:hAnsi="Calibri" w:cs="Calibri"/>
          <w:b/>
          <w:bCs/>
          <w:lang w:val="es-ES"/>
        </w:rPr>
        <w:t>13</w:t>
      </w:r>
      <w:r>
        <w:rPr>
          <w:rFonts w:ascii="Calibri" w:hAnsi="Calibri" w:cs="Calibri"/>
          <w:b/>
          <w:bCs/>
        </w:rPr>
        <w:t xml:space="preserve"> </w:t>
      </w:r>
      <w:r>
        <w:rPr>
          <w:rFonts w:hint="default" w:ascii="Calibri" w:hAnsi="Calibri" w:cs="Calibri"/>
          <w:b/>
          <w:bCs/>
          <w:lang w:val="es-ES"/>
        </w:rPr>
        <w:t>06</w:t>
      </w:r>
      <w:r>
        <w:rPr>
          <w:rFonts w:ascii="Calibri" w:hAnsi="Calibri" w:cs="Calibri"/>
          <w:b/>
          <w:bCs/>
        </w:rPr>
        <w:t>/</w:t>
      </w:r>
      <w:r>
        <w:rPr>
          <w:rFonts w:hint="default" w:ascii="Calibri" w:hAnsi="Calibri" w:cs="Calibri"/>
          <w:b/>
          <w:bCs/>
          <w:lang w:val="es-ES"/>
        </w:rPr>
        <w:t>06</w:t>
      </w:r>
      <w:r>
        <w:rPr>
          <w:rFonts w:ascii="Calibri" w:hAnsi="Calibri" w:cs="Calibri"/>
          <w:b/>
          <w:bCs/>
        </w:rPr>
        <w:t>/2025</w:t>
      </w:r>
    </w:p>
    <w:p w14:paraId="129FC2F1">
      <w:pPr>
        <w:jc w:val="center"/>
        <w:rPr>
          <w:rFonts w:ascii="Calibri" w:hAnsi="Calibri" w:cs="Calibri"/>
          <w:b/>
          <w:bCs/>
        </w:rPr>
      </w:pPr>
    </w:p>
    <w:p w14:paraId="26E7C30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BOLETÍN DE PRENSA</w:t>
      </w:r>
    </w:p>
    <w:p w14:paraId="39E49FEC">
      <w:pPr>
        <w:rPr>
          <w:rFonts w:ascii="Calibri" w:hAnsi="Calibri" w:cs="Calibri"/>
          <w:b/>
          <w:bCs/>
        </w:rPr>
      </w:pPr>
    </w:p>
    <w:p w14:paraId="3B6C41B2">
      <w:pPr>
        <w:jc w:val="center"/>
        <w:rPr>
          <w:rFonts w:hint="default" w:ascii="Calibri" w:hAnsi="Calibri"/>
          <w:b/>
          <w:bCs/>
          <w:i w:val="0"/>
          <w:iCs w:val="0"/>
          <w:lang w:val="es-ES"/>
        </w:rPr>
      </w:pPr>
      <w:r>
        <w:rPr>
          <w:rFonts w:hint="default" w:ascii="Calibri" w:hAnsi="Calibri"/>
          <w:b/>
          <w:bCs/>
          <w:i w:val="0"/>
          <w:iCs w:val="0"/>
          <w:lang w:val="es-ES"/>
        </w:rPr>
        <w:t>TUNGURAHUA IMPULSA EL FORTALECIMIENTO DE SU MODELO DE GESTIÓN CON PARTICIPACIÓN CIUDADANA ACTIVA</w:t>
      </w:r>
    </w:p>
    <w:p w14:paraId="3CD3AD53">
      <w:pPr>
        <w:jc w:val="center"/>
        <w:rPr>
          <w:rFonts w:hint="default" w:ascii="Calibri" w:hAnsi="Calibri"/>
          <w:b/>
          <w:bCs/>
          <w:i w:val="0"/>
          <w:iCs w:val="0"/>
          <w:lang w:val="es-ES"/>
        </w:rPr>
      </w:pPr>
    </w:p>
    <w:p w14:paraId="38170637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>El Gobierno Provincial de Tungurahua llevó a cabo, este jueves 6 de junio, el Taller del Nuevo Modelo de Gestión en la Dirección de Educación Continua de la Universidad Técnica de Ambato. Esta actividad tuvo como objetivo principal fortalecer las capacidades de los delegados y coordinadores de los Parlamentos Ciudadanos: Agua, Gente y Trabajo.</w:t>
      </w:r>
    </w:p>
    <w:p w14:paraId="70F7C95D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</w:p>
    <w:p w14:paraId="22EDBE98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>Durante la jornada, se afianzaron conocimientos sobre el Nuevo Modelo de Gestión de Tungurahua y se generaron reflexiones colectivas sobre el rol de la ciudadanía en la construcción del desarrollo territorial, mediante un proceso de diálogo, concertación y corresponsabilidad.</w:t>
      </w:r>
    </w:p>
    <w:p w14:paraId="20F68A79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</w:p>
    <w:p w14:paraId="53CC6473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 xml:space="preserve">Jorge Raza, Coordinador de Participación Ciudadana del Gobierno Provincial, destacó el compromiso de Tungurahua con un modelo participativo que ha sido un referente en la zona centro y a nivel nacional. </w:t>
      </w:r>
    </w:p>
    <w:p w14:paraId="52E664F7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</w:p>
    <w:p w14:paraId="03CEC68B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>A través de presentaciones dinámicas y reflexiones colectivas, facilitadas por el equipo técnico del Centro de Formación Ciudadana de la institución provincial, se abordaron temas fundamentales como el significado de ciudadanía, los principios del modelo y la importancia de la participación activa en la toma de decisiones.</w:t>
      </w:r>
    </w:p>
    <w:p w14:paraId="516DBA53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</w:p>
    <w:p w14:paraId="21B9AE3A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>Uno de los momentos más destacados fue la construcción de acuerdos ciudadanos, en la que los asistentes establecieron reglas de convivencia y firmaron una carta compromiso, reafirmando su rol en el desarrollo provincial.</w:t>
      </w:r>
    </w:p>
    <w:p w14:paraId="4BD1E109">
      <w:pPr>
        <w:jc w:val="both"/>
        <w:rPr>
          <w:rFonts w:hint="default" w:ascii="Calibri" w:hAnsi="Calibri"/>
          <w:b w:val="0"/>
          <w:bCs w:val="0"/>
          <w:i w:val="0"/>
          <w:iCs w:val="0"/>
          <w:lang w:val="es-ES"/>
        </w:rPr>
      </w:pPr>
    </w:p>
    <w:p w14:paraId="7B2E212B">
      <w:pPr>
        <w:jc w:val="both"/>
        <w:rPr>
          <w:rFonts w:hint="default" w:ascii="Calibri" w:hAnsi="Calibri"/>
          <w:b w:val="0"/>
          <w:bCs w:val="0"/>
          <w:i w:val="0"/>
          <w:iCs w:val="0"/>
          <w:sz w:val="22"/>
          <w:szCs w:val="22"/>
          <w:lang w:val="es-ES"/>
        </w:rPr>
      </w:pPr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 xml:space="preserve">El taller consolida </w:t>
      </w:r>
      <w:bookmarkStart w:id="0" w:name="_GoBack"/>
      <w:bookmarkEnd w:id="0"/>
      <w:r>
        <w:rPr>
          <w:rFonts w:hint="default" w:ascii="Calibri" w:hAnsi="Calibri"/>
          <w:b w:val="0"/>
          <w:bCs w:val="0"/>
          <w:i w:val="0"/>
          <w:iCs w:val="0"/>
          <w:lang w:val="es-ES"/>
        </w:rPr>
        <w:t>la apuesta de Tungurahua por una ciudadanía consciente, organizada y propositiva para el bienestar común.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7159F"/>
    <w:rsid w:val="000A3B90"/>
    <w:rsid w:val="000D11E7"/>
    <w:rsid w:val="00260D36"/>
    <w:rsid w:val="00474340"/>
    <w:rsid w:val="00502C24"/>
    <w:rsid w:val="005052E6"/>
    <w:rsid w:val="00523260"/>
    <w:rsid w:val="00554BE2"/>
    <w:rsid w:val="00595F2D"/>
    <w:rsid w:val="00622C68"/>
    <w:rsid w:val="00820717"/>
    <w:rsid w:val="008361BB"/>
    <w:rsid w:val="008618B4"/>
    <w:rsid w:val="00A2512C"/>
    <w:rsid w:val="00B66598"/>
    <w:rsid w:val="00BA1F41"/>
    <w:rsid w:val="00CC4F73"/>
    <w:rsid w:val="00D21640"/>
    <w:rsid w:val="00D754D7"/>
    <w:rsid w:val="00DE620F"/>
    <w:rsid w:val="00DE644E"/>
    <w:rsid w:val="00E11A29"/>
    <w:rsid w:val="00E176E2"/>
    <w:rsid w:val="00ED431A"/>
    <w:rsid w:val="00F110B3"/>
    <w:rsid w:val="00F750C1"/>
    <w:rsid w:val="111F3F78"/>
    <w:rsid w:val="1CEE2772"/>
    <w:rsid w:val="26F42B29"/>
    <w:rsid w:val="6CE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Encabezado Car"/>
    <w:basedOn w:val="11"/>
    <w:link w:val="13"/>
    <w:qFormat/>
    <w:uiPriority w:val="99"/>
  </w:style>
  <w:style w:type="character" w:customStyle="1" w:styleId="36">
    <w:name w:val="Pie de página Car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1651</Characters>
  <Lines>13</Lines>
  <Paragraphs>3</Paragraphs>
  <TotalTime>51</TotalTime>
  <ScaleCrop>false</ScaleCrop>
  <LinksUpToDate>false</LinksUpToDate>
  <CharactersWithSpaces>1948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2025-06-03T20:38:00Z</dcterms:created>
  <dc:creator>R. Externas</dc:creator>
  <cp:lastModifiedBy>USUARIO</cp:lastModifiedBy>
  <dcterms:modified xsi:type="dcterms:W3CDTF">2025-06-06T22:31:16Z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52ECE32F9739404D9B90A2ECBD93F1FD_13</vt:lpwstr>
  </property>
</Properties>
</file>