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133C" w14:textId="672459F3" w:rsidR="00BE0103" w:rsidRDefault="00BE0103" w:rsidP="00BE0103">
      <w:pPr>
        <w:tabs>
          <w:tab w:val="left" w:pos="3090"/>
        </w:tabs>
      </w:pPr>
    </w:p>
    <w:p w14:paraId="70B1C8B6" w14:textId="77777777" w:rsidR="00316762" w:rsidRDefault="00316762" w:rsidP="005D6908">
      <w:pPr>
        <w:pStyle w:val="Sinespaciado"/>
        <w:rPr>
          <w:rFonts w:cs="Calibri"/>
          <w:b/>
          <w:bCs/>
          <w:sz w:val="24"/>
          <w:szCs w:val="24"/>
        </w:rPr>
      </w:pPr>
    </w:p>
    <w:p w14:paraId="0BC3A8E8" w14:textId="52CF2B02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2297535E" w14:textId="58961499" w:rsidR="001A15AD" w:rsidRDefault="00BE0103" w:rsidP="008A6CF4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7A4CFC">
        <w:rPr>
          <w:rFonts w:cs="Calibri"/>
          <w:b/>
          <w:bCs/>
          <w:sz w:val="24"/>
          <w:szCs w:val="24"/>
        </w:rPr>
        <w:t>4</w:t>
      </w:r>
      <w:r w:rsidR="00BB7FB7">
        <w:rPr>
          <w:rFonts w:cs="Calibri"/>
          <w:b/>
          <w:bCs/>
          <w:sz w:val="24"/>
          <w:szCs w:val="24"/>
        </w:rPr>
        <w:t>16</w:t>
      </w:r>
      <w:r w:rsidR="00343FB7">
        <w:rPr>
          <w:rFonts w:cs="Calibri"/>
          <w:b/>
          <w:bCs/>
          <w:sz w:val="24"/>
          <w:szCs w:val="24"/>
        </w:rPr>
        <w:t xml:space="preserve"> </w:t>
      </w:r>
      <w:r w:rsidRPr="00BE0103">
        <w:rPr>
          <w:rFonts w:cs="Calibri"/>
          <w:b/>
          <w:bCs/>
          <w:sz w:val="24"/>
          <w:szCs w:val="24"/>
        </w:rPr>
        <w:t>/</w:t>
      </w:r>
      <w:r w:rsidR="00C92198">
        <w:rPr>
          <w:rFonts w:cs="Calibri"/>
          <w:b/>
          <w:bCs/>
          <w:sz w:val="24"/>
          <w:szCs w:val="24"/>
        </w:rPr>
        <w:t>0</w:t>
      </w:r>
      <w:r w:rsidR="00BB7FB7">
        <w:rPr>
          <w:rFonts w:cs="Calibri"/>
          <w:b/>
          <w:bCs/>
          <w:sz w:val="24"/>
          <w:szCs w:val="24"/>
        </w:rPr>
        <w:t>9</w:t>
      </w:r>
      <w:r w:rsidRPr="00BE0103">
        <w:rPr>
          <w:rFonts w:cs="Calibri"/>
          <w:b/>
          <w:bCs/>
          <w:sz w:val="24"/>
          <w:szCs w:val="24"/>
        </w:rPr>
        <w:t>/0</w:t>
      </w:r>
      <w:r w:rsidR="00C92198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05AA1101" w14:textId="77777777" w:rsidR="001A15AD" w:rsidRDefault="001A15AD" w:rsidP="00172F04">
      <w:pPr>
        <w:pStyle w:val="Sinespaciado"/>
        <w:jc w:val="both"/>
        <w:rPr>
          <w:rFonts w:cs="Calibri"/>
          <w:b/>
          <w:bCs/>
        </w:rPr>
      </w:pPr>
    </w:p>
    <w:p w14:paraId="2BB51B39" w14:textId="77777777" w:rsidR="001A15AD" w:rsidRDefault="001A15AD" w:rsidP="008A6CF4">
      <w:pPr>
        <w:pStyle w:val="Sinespaciado"/>
        <w:rPr>
          <w:rFonts w:cs="Calibri"/>
          <w:b/>
          <w:bCs/>
        </w:rPr>
      </w:pPr>
    </w:p>
    <w:p w14:paraId="7D987B6C" w14:textId="502F1F92" w:rsidR="00EF211C" w:rsidRDefault="00E07217" w:rsidP="00E072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E07217">
        <w:rPr>
          <w:rFonts w:cs="Calibri"/>
          <w:b/>
          <w:bCs/>
          <w:sz w:val="24"/>
          <w:szCs w:val="24"/>
        </w:rPr>
        <w:t>REUNI</w:t>
      </w:r>
      <w:r w:rsidR="00444D30">
        <w:rPr>
          <w:rFonts w:cs="Calibri"/>
          <w:b/>
          <w:bCs/>
          <w:sz w:val="24"/>
          <w:szCs w:val="24"/>
        </w:rPr>
        <w:t>Ó</w:t>
      </w:r>
      <w:r w:rsidRPr="00E07217">
        <w:rPr>
          <w:rFonts w:cs="Calibri"/>
          <w:b/>
          <w:bCs/>
          <w:sz w:val="24"/>
          <w:szCs w:val="24"/>
        </w:rPr>
        <w:t xml:space="preserve">N DE PLANIFICACIÓN Y COORDINACIÓN CON LOS </w:t>
      </w:r>
      <w:r>
        <w:rPr>
          <w:rFonts w:cs="Calibri"/>
          <w:b/>
          <w:bCs/>
          <w:sz w:val="24"/>
          <w:szCs w:val="24"/>
        </w:rPr>
        <w:t>DELEGADOS</w:t>
      </w:r>
      <w:r w:rsidRPr="00E07217">
        <w:rPr>
          <w:rFonts w:cs="Calibri"/>
          <w:b/>
          <w:bCs/>
          <w:sz w:val="24"/>
          <w:szCs w:val="24"/>
        </w:rPr>
        <w:t xml:space="preserve"> </w:t>
      </w:r>
      <w:r w:rsidR="00EF211C">
        <w:rPr>
          <w:rFonts w:cs="Calibri"/>
          <w:b/>
          <w:bCs/>
          <w:sz w:val="24"/>
          <w:szCs w:val="24"/>
        </w:rPr>
        <w:t xml:space="preserve">Y COORDINADORES </w:t>
      </w:r>
      <w:r w:rsidRPr="00E07217">
        <w:rPr>
          <w:rFonts w:cs="Calibri"/>
          <w:b/>
          <w:bCs/>
          <w:sz w:val="24"/>
          <w:szCs w:val="24"/>
        </w:rPr>
        <w:t>DE LOS PARLAMENTOS AGUA, GENTE Y TRABAJO</w:t>
      </w:r>
      <w:r>
        <w:rPr>
          <w:rFonts w:cs="Calibri"/>
          <w:b/>
          <w:bCs/>
          <w:sz w:val="24"/>
          <w:szCs w:val="24"/>
        </w:rPr>
        <w:t xml:space="preserve"> </w:t>
      </w:r>
    </w:p>
    <w:p w14:paraId="0853934C" w14:textId="5B2D8D74" w:rsidR="007D77F9" w:rsidRPr="007D77F9" w:rsidRDefault="007D77F9" w:rsidP="00E072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7D77F9">
        <w:rPr>
          <w:rFonts w:cs="Calibri"/>
          <w:b/>
          <w:bCs/>
          <w:sz w:val="24"/>
          <w:szCs w:val="24"/>
        </w:rPr>
        <w:t>PARA CONSTRUIR POLÍTICAS CONJUNTAS</w:t>
      </w:r>
    </w:p>
    <w:p w14:paraId="094674A6" w14:textId="77777777" w:rsidR="007D77F9" w:rsidRPr="007D77F9" w:rsidRDefault="007D77F9" w:rsidP="007D77F9">
      <w:pPr>
        <w:pStyle w:val="Sinespaciado"/>
        <w:rPr>
          <w:rFonts w:cs="Calibri"/>
          <w:b/>
          <w:bCs/>
          <w:sz w:val="24"/>
          <w:szCs w:val="24"/>
        </w:rPr>
      </w:pPr>
    </w:p>
    <w:p w14:paraId="6EF5B3F5" w14:textId="298CDE78" w:rsidR="007D77F9" w:rsidRPr="005D6908" w:rsidRDefault="007D77F9" w:rsidP="007D77F9">
      <w:pPr>
        <w:pStyle w:val="Sinespaciado"/>
        <w:jc w:val="both"/>
        <w:rPr>
          <w:rFonts w:cs="Calibri"/>
        </w:rPr>
      </w:pPr>
      <w:r w:rsidRPr="005D6908">
        <w:rPr>
          <w:rFonts w:cs="Calibri"/>
        </w:rPr>
        <w:t xml:space="preserve">Con el firme compromiso de consolidar una gestión participativa y articulada, el prefecto de Tungurahua, Manuel </w:t>
      </w:r>
      <w:proofErr w:type="spellStart"/>
      <w:r w:rsidRPr="005D6908">
        <w:rPr>
          <w:rFonts w:cs="Calibri"/>
        </w:rPr>
        <w:t>Caizabanda</w:t>
      </w:r>
      <w:proofErr w:type="spellEnd"/>
      <w:r w:rsidRPr="005D6908">
        <w:rPr>
          <w:rFonts w:cs="Calibri"/>
        </w:rPr>
        <w:t>, presidió una importante reunión de trabajo que congregó a María Cristina Fernández, presidenta de la Cámara de Comercio de Ambato y del Consorcio de Cámaras de Producción de Tungurahua, así como a los Delegados</w:t>
      </w:r>
      <w:r w:rsidR="00FA5877">
        <w:rPr>
          <w:rFonts w:cs="Calibri"/>
        </w:rPr>
        <w:t xml:space="preserve"> </w:t>
      </w:r>
      <w:r w:rsidRPr="005D6908">
        <w:rPr>
          <w:rFonts w:cs="Calibri"/>
        </w:rPr>
        <w:t>de los Parlamentos Ciudadanos: Agua, Gente y Trabajo.</w:t>
      </w:r>
    </w:p>
    <w:p w14:paraId="491ACDF3" w14:textId="77777777" w:rsidR="00E07217" w:rsidRPr="005D6908" w:rsidRDefault="00E07217" w:rsidP="007D77F9">
      <w:pPr>
        <w:pStyle w:val="Sinespaciado"/>
        <w:jc w:val="both"/>
        <w:rPr>
          <w:rFonts w:cs="Calibri"/>
        </w:rPr>
      </w:pPr>
    </w:p>
    <w:p w14:paraId="3822E89E" w14:textId="2E6A63CB" w:rsidR="00E07217" w:rsidRPr="005D6908" w:rsidRDefault="00E07217" w:rsidP="007D77F9">
      <w:pPr>
        <w:pStyle w:val="Sinespaciado"/>
        <w:jc w:val="both"/>
        <w:rPr>
          <w:rFonts w:cs="Calibri"/>
        </w:rPr>
      </w:pPr>
      <w:r w:rsidRPr="005D6908">
        <w:rPr>
          <w:rFonts w:cs="Calibri"/>
        </w:rPr>
        <w:t>El objetivo de la reunión fue generar puntos de encuentro entre los Parlamentos Ciudadanos Agua, Gente y Trabajo, con el fin de articular propuestas, compartir experiencias y construir de manera participativa acciones conjuntas que fortalezcan la gestión territorial, el aprovechamiento sostenible de los recursos naturales y la cohesión social en la provincia.</w:t>
      </w:r>
    </w:p>
    <w:p w14:paraId="5237FE4D" w14:textId="77777777" w:rsidR="00E07217" w:rsidRPr="005D6908" w:rsidRDefault="00E07217" w:rsidP="007D77F9">
      <w:pPr>
        <w:pStyle w:val="Sinespaciado"/>
        <w:jc w:val="both"/>
        <w:rPr>
          <w:rFonts w:cs="Calibri"/>
        </w:rPr>
      </w:pPr>
    </w:p>
    <w:p w14:paraId="2C215806" w14:textId="7FA741EB" w:rsidR="00E07217" w:rsidRPr="005D6908" w:rsidRDefault="005D6908" w:rsidP="007D77F9">
      <w:pPr>
        <w:pStyle w:val="Sinespaciado"/>
        <w:jc w:val="both"/>
        <w:rPr>
          <w:rFonts w:cs="Calibri"/>
        </w:rPr>
      </w:pPr>
      <w:r w:rsidRPr="005D6908">
        <w:rPr>
          <w:rFonts w:cs="Calibri"/>
        </w:rPr>
        <w:t xml:space="preserve">Jorge Raza, </w:t>
      </w:r>
      <w:r w:rsidR="005B2265">
        <w:rPr>
          <w:rFonts w:cs="Calibri"/>
        </w:rPr>
        <w:t xml:space="preserve"> Coordinador  de </w:t>
      </w:r>
      <w:r w:rsidR="005A0FA4">
        <w:rPr>
          <w:rFonts w:cs="Calibri"/>
        </w:rPr>
        <w:t xml:space="preserve"> la </w:t>
      </w:r>
      <w:r w:rsidR="005B2265">
        <w:rPr>
          <w:rFonts w:cs="Calibri"/>
        </w:rPr>
        <w:t xml:space="preserve">Unidad  de  Participación Ciudadana y Control  Social  </w:t>
      </w:r>
      <w:r w:rsidRPr="005D6908">
        <w:rPr>
          <w:rFonts w:cs="Calibri"/>
        </w:rPr>
        <w:t>de la Dirección de Planificación y Cooperación Internacional del Gobierno Provincial de Tungurahua, presentó de manera detallada las propuestas elaboradas por los Parlamentos Ciudadanos, con el propósito de que sean analizadas de forma conjunta y permitan construir una agenda común que responda a las necesidades y prioridades de la ciudadanía.</w:t>
      </w:r>
    </w:p>
    <w:p w14:paraId="7447C1D3" w14:textId="77777777" w:rsidR="005D6908" w:rsidRPr="005D6908" w:rsidRDefault="005D6908" w:rsidP="007D77F9">
      <w:pPr>
        <w:pStyle w:val="Sinespaciado"/>
        <w:jc w:val="both"/>
        <w:rPr>
          <w:rFonts w:cs="Calibri"/>
        </w:rPr>
      </w:pPr>
    </w:p>
    <w:p w14:paraId="6BA1688E" w14:textId="27DA1441" w:rsidR="007D77F9" w:rsidRPr="005D6908" w:rsidRDefault="007D77F9" w:rsidP="007D77F9">
      <w:pPr>
        <w:pStyle w:val="Sinespaciado"/>
        <w:jc w:val="both"/>
        <w:rPr>
          <w:rFonts w:cs="Calibri"/>
        </w:rPr>
      </w:pPr>
      <w:r w:rsidRPr="005D6908">
        <w:rPr>
          <w:rFonts w:cs="Calibri"/>
        </w:rPr>
        <w:t>Durante el encuentro, desarrollado en el Salón de la Cámara de Comercio de Ambato se analizaron a profundidad las propuestas priorizadas por cada uno de los parlamentos ciudadanos, elaboradas junto a sus respectivos grupos de interés. Este espacio permitió intercambiar criterios, afianzar consensos y establecer mecanismos de coordinación para avanzar en la implementación de acciones concretas que respondan a las necesidades y aspiraciones de la población tungurahuense.</w:t>
      </w:r>
    </w:p>
    <w:p w14:paraId="2A34F80A" w14:textId="77777777" w:rsidR="007D77F9" w:rsidRPr="005D6908" w:rsidRDefault="007D77F9" w:rsidP="007D77F9">
      <w:pPr>
        <w:pStyle w:val="Sinespaciado"/>
        <w:rPr>
          <w:rFonts w:cs="Calibri"/>
          <w:b/>
          <w:bCs/>
        </w:rPr>
      </w:pPr>
    </w:p>
    <w:p w14:paraId="4D1C5333" w14:textId="5383BEE6" w:rsidR="007D77F9" w:rsidRPr="005D6908" w:rsidRDefault="007D77F9" w:rsidP="007D77F9">
      <w:pPr>
        <w:pStyle w:val="Sinespaciado"/>
        <w:jc w:val="both"/>
        <w:rPr>
          <w:rFonts w:cs="Calibri"/>
        </w:rPr>
      </w:pPr>
      <w:r w:rsidRPr="005D6908">
        <w:rPr>
          <w:rFonts w:cs="Calibri"/>
        </w:rPr>
        <w:t xml:space="preserve">El Prefecto </w:t>
      </w:r>
      <w:proofErr w:type="spellStart"/>
      <w:r w:rsidRPr="005D6908">
        <w:rPr>
          <w:rFonts w:cs="Calibri"/>
        </w:rPr>
        <w:t>Caizabanda</w:t>
      </w:r>
      <w:proofErr w:type="spellEnd"/>
      <w:r w:rsidRPr="005D6908">
        <w:rPr>
          <w:rFonts w:cs="Calibri"/>
        </w:rPr>
        <w:t xml:space="preserve"> destacó que </w:t>
      </w:r>
      <w:r w:rsidR="00FA5877">
        <w:rPr>
          <w:rFonts w:cs="Calibri"/>
        </w:rPr>
        <w:t>l</w:t>
      </w:r>
      <w:r w:rsidRPr="005D6908">
        <w:rPr>
          <w:rFonts w:cs="Calibri"/>
        </w:rPr>
        <w:t>os Parlamentos Agua, Gente y Trabajo son el corazón de nuestra democracia participativa. Sus propuestas no solo enriquecen la planificación provincial, sino que garantizan que las decisiones se construyan desde el territorio y con la voz de los ciudadanos.</w:t>
      </w:r>
    </w:p>
    <w:p w14:paraId="52B0B4E0" w14:textId="77777777" w:rsidR="007D77F9" w:rsidRPr="005D6908" w:rsidRDefault="007D77F9" w:rsidP="007D77F9">
      <w:pPr>
        <w:pStyle w:val="Sinespaciado"/>
        <w:jc w:val="both"/>
        <w:rPr>
          <w:rFonts w:cs="Calibri"/>
        </w:rPr>
      </w:pPr>
    </w:p>
    <w:p w14:paraId="6017DE0C" w14:textId="017B339A" w:rsidR="007D77F9" w:rsidRPr="005D6908" w:rsidRDefault="007D77F9" w:rsidP="007D77F9">
      <w:pPr>
        <w:pStyle w:val="Sinespaciado"/>
        <w:jc w:val="both"/>
        <w:rPr>
          <w:rFonts w:cs="Calibri"/>
        </w:rPr>
      </w:pPr>
      <w:r w:rsidRPr="005D6908">
        <w:rPr>
          <w:rFonts w:cs="Calibri"/>
        </w:rPr>
        <w:t>Por su parte, María Cristina Hernández, resaltó la importancia de mantener estos espacios de diálogo entre los sectores público y privado, y reiteró el para trabajar conjuntamente en iniciativas que potencien el desarrollo económico y productivo de la provincia.</w:t>
      </w:r>
    </w:p>
    <w:p w14:paraId="0EAE690D" w14:textId="77777777" w:rsidR="007D77F9" w:rsidRPr="005D6908" w:rsidRDefault="007D77F9" w:rsidP="007D77F9">
      <w:pPr>
        <w:pStyle w:val="Sinespaciado"/>
        <w:jc w:val="both"/>
        <w:rPr>
          <w:rFonts w:cs="Calibri"/>
        </w:rPr>
      </w:pPr>
    </w:p>
    <w:p w14:paraId="5400C068" w14:textId="139BED16" w:rsidR="007D77F9" w:rsidRPr="005D6908" w:rsidRDefault="007D77F9" w:rsidP="007D77F9">
      <w:pPr>
        <w:pStyle w:val="Sinespaciado"/>
        <w:jc w:val="both"/>
        <w:rPr>
          <w:rFonts w:cs="Calibri"/>
        </w:rPr>
      </w:pPr>
      <w:r w:rsidRPr="005D6908">
        <w:rPr>
          <w:rFonts w:cs="Calibri"/>
        </w:rPr>
        <w:t>Los Delegados</w:t>
      </w:r>
      <w:r w:rsidR="00FA5877">
        <w:rPr>
          <w:rFonts w:cs="Calibri"/>
        </w:rPr>
        <w:t xml:space="preserve"> </w:t>
      </w:r>
      <w:r w:rsidRPr="005D6908">
        <w:rPr>
          <w:rFonts w:cs="Calibri"/>
        </w:rPr>
        <w:t>de los parlamentos enfatizaron que los temas abordados</w:t>
      </w:r>
      <w:r w:rsidR="00BB7FB7">
        <w:rPr>
          <w:rFonts w:cs="Calibri"/>
        </w:rPr>
        <w:t xml:space="preserve"> e</w:t>
      </w:r>
      <w:r w:rsidRPr="005D6908">
        <w:rPr>
          <w:rFonts w:cs="Calibri"/>
        </w:rPr>
        <w:t xml:space="preserve">ntre ellos el fortalecimiento de la gestión del agua, el impulso al emprendimiento, la formación ciudadana y la protección </w:t>
      </w:r>
      <w:r w:rsidR="00FA5877">
        <w:rPr>
          <w:rFonts w:cs="Calibri"/>
        </w:rPr>
        <w:t xml:space="preserve">a los sectores de atención prioritaria que </w:t>
      </w:r>
      <w:r w:rsidRPr="005D6908">
        <w:rPr>
          <w:rFonts w:cs="Calibri"/>
        </w:rPr>
        <w:t>surgen de procesos de deliberación con más de 300 organizaciones sociales, comunitarias y productivas.</w:t>
      </w:r>
    </w:p>
    <w:p w14:paraId="3BE247D3" w14:textId="77777777" w:rsidR="007D77F9" w:rsidRPr="005D6908" w:rsidRDefault="007D77F9" w:rsidP="007D77F9">
      <w:pPr>
        <w:pStyle w:val="Sinespaciado"/>
        <w:jc w:val="both"/>
        <w:rPr>
          <w:rFonts w:cs="Calibri"/>
        </w:rPr>
      </w:pPr>
    </w:p>
    <w:p w14:paraId="72EA2EA9" w14:textId="77777777" w:rsidR="007D77F9" w:rsidRPr="005D6908" w:rsidRDefault="007D77F9" w:rsidP="007D77F9">
      <w:pPr>
        <w:pStyle w:val="Sinespaciado"/>
        <w:jc w:val="both"/>
        <w:rPr>
          <w:rFonts w:cs="Calibri"/>
        </w:rPr>
      </w:pPr>
      <w:r w:rsidRPr="005D6908">
        <w:rPr>
          <w:rFonts w:cs="Calibri"/>
        </w:rPr>
        <w:t>El Gobierno Provincial de Tungurahua reafirma así su modelo de gobernanza participativa, en el que la ciudadanía organizada tiene un rol protagónico en la toma de decisiones, contribuyendo a la construcción de una provincia más justa, equitativa y sostenible.</w:t>
      </w:r>
    </w:p>
    <w:p w14:paraId="23EB0FEF" w14:textId="77777777" w:rsidR="001D75F0" w:rsidRPr="005D6908" w:rsidRDefault="001D75F0" w:rsidP="007D77F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48800422" w14:textId="77777777" w:rsidR="007D77F9" w:rsidRPr="005D6908" w:rsidRDefault="007D77F9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sectPr w:rsidR="007D77F9" w:rsidRPr="005D6908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1933" w14:textId="77777777" w:rsidR="00B75943" w:rsidRDefault="00B75943" w:rsidP="008361BB">
      <w:r>
        <w:separator/>
      </w:r>
    </w:p>
  </w:endnote>
  <w:endnote w:type="continuationSeparator" w:id="0">
    <w:p w14:paraId="7DFBDBC0" w14:textId="77777777" w:rsidR="00B75943" w:rsidRDefault="00B75943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4F7B" w14:textId="77777777" w:rsidR="00B75943" w:rsidRDefault="00B75943" w:rsidP="008361BB">
      <w:r>
        <w:separator/>
      </w:r>
    </w:p>
  </w:footnote>
  <w:footnote w:type="continuationSeparator" w:id="0">
    <w:p w14:paraId="11753BA3" w14:textId="77777777" w:rsidR="00B75943" w:rsidRDefault="00B75943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16652"/>
    <w:rsid w:val="00026EDE"/>
    <w:rsid w:val="000737CE"/>
    <w:rsid w:val="00096430"/>
    <w:rsid w:val="000C5F23"/>
    <w:rsid w:val="001053CF"/>
    <w:rsid w:val="00134723"/>
    <w:rsid w:val="00167B43"/>
    <w:rsid w:val="00172F04"/>
    <w:rsid w:val="001A15AD"/>
    <w:rsid w:val="001B4C4B"/>
    <w:rsid w:val="001C5147"/>
    <w:rsid w:val="001D75F0"/>
    <w:rsid w:val="001F3995"/>
    <w:rsid w:val="00234310"/>
    <w:rsid w:val="002372DA"/>
    <w:rsid w:val="002626F0"/>
    <w:rsid w:val="002846E0"/>
    <w:rsid w:val="002F5296"/>
    <w:rsid w:val="003064C8"/>
    <w:rsid w:val="00316762"/>
    <w:rsid w:val="00321611"/>
    <w:rsid w:val="00343FB7"/>
    <w:rsid w:val="00384E1A"/>
    <w:rsid w:val="003C4DDA"/>
    <w:rsid w:val="003F3FBF"/>
    <w:rsid w:val="00405402"/>
    <w:rsid w:val="00413A1D"/>
    <w:rsid w:val="0042110D"/>
    <w:rsid w:val="00444D30"/>
    <w:rsid w:val="00474340"/>
    <w:rsid w:val="00482958"/>
    <w:rsid w:val="004B03C0"/>
    <w:rsid w:val="004E51D1"/>
    <w:rsid w:val="004F1C40"/>
    <w:rsid w:val="004F1CB1"/>
    <w:rsid w:val="00502C24"/>
    <w:rsid w:val="00554BE2"/>
    <w:rsid w:val="0057028A"/>
    <w:rsid w:val="00595F2D"/>
    <w:rsid w:val="005A0FA4"/>
    <w:rsid w:val="005B2265"/>
    <w:rsid w:val="005C4449"/>
    <w:rsid w:val="005D6908"/>
    <w:rsid w:val="00622C68"/>
    <w:rsid w:val="00673CB6"/>
    <w:rsid w:val="006D3354"/>
    <w:rsid w:val="006D71C5"/>
    <w:rsid w:val="006E776A"/>
    <w:rsid w:val="00711689"/>
    <w:rsid w:val="00765D62"/>
    <w:rsid w:val="007920B9"/>
    <w:rsid w:val="0079497E"/>
    <w:rsid w:val="007961CE"/>
    <w:rsid w:val="007A393B"/>
    <w:rsid w:val="007A4CFC"/>
    <w:rsid w:val="007B3A9B"/>
    <w:rsid w:val="007C54EB"/>
    <w:rsid w:val="007D77F9"/>
    <w:rsid w:val="007E3397"/>
    <w:rsid w:val="008049CC"/>
    <w:rsid w:val="00834B17"/>
    <w:rsid w:val="008361BB"/>
    <w:rsid w:val="0085064B"/>
    <w:rsid w:val="008618B4"/>
    <w:rsid w:val="008A3498"/>
    <w:rsid w:val="008A6CF4"/>
    <w:rsid w:val="008B520F"/>
    <w:rsid w:val="008E78AD"/>
    <w:rsid w:val="0098156A"/>
    <w:rsid w:val="0099673D"/>
    <w:rsid w:val="009D4FB6"/>
    <w:rsid w:val="00A11E9F"/>
    <w:rsid w:val="00A135C6"/>
    <w:rsid w:val="00A816A7"/>
    <w:rsid w:val="00AD5A64"/>
    <w:rsid w:val="00B038AE"/>
    <w:rsid w:val="00B04410"/>
    <w:rsid w:val="00B33E84"/>
    <w:rsid w:val="00B55C41"/>
    <w:rsid w:val="00B65F28"/>
    <w:rsid w:val="00B75943"/>
    <w:rsid w:val="00B85742"/>
    <w:rsid w:val="00B86EDF"/>
    <w:rsid w:val="00BA3638"/>
    <w:rsid w:val="00BA4949"/>
    <w:rsid w:val="00BB7FB7"/>
    <w:rsid w:val="00BE0103"/>
    <w:rsid w:val="00BF3D5A"/>
    <w:rsid w:val="00C43127"/>
    <w:rsid w:val="00C4531A"/>
    <w:rsid w:val="00C52A1A"/>
    <w:rsid w:val="00C56C98"/>
    <w:rsid w:val="00C63122"/>
    <w:rsid w:val="00C92198"/>
    <w:rsid w:val="00CA5303"/>
    <w:rsid w:val="00CB2BA7"/>
    <w:rsid w:val="00CE054E"/>
    <w:rsid w:val="00CE794E"/>
    <w:rsid w:val="00DE620F"/>
    <w:rsid w:val="00E07217"/>
    <w:rsid w:val="00E66239"/>
    <w:rsid w:val="00E7602A"/>
    <w:rsid w:val="00E85FA5"/>
    <w:rsid w:val="00EC27FA"/>
    <w:rsid w:val="00EF211C"/>
    <w:rsid w:val="00F26E2F"/>
    <w:rsid w:val="00F35FB6"/>
    <w:rsid w:val="00F37561"/>
    <w:rsid w:val="00F80DDA"/>
    <w:rsid w:val="00F946CA"/>
    <w:rsid w:val="00FA5877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38</cp:revision>
  <cp:lastPrinted>2025-06-09T13:42:00Z</cp:lastPrinted>
  <dcterms:created xsi:type="dcterms:W3CDTF">2025-05-09T13:30:00Z</dcterms:created>
  <dcterms:modified xsi:type="dcterms:W3CDTF">2025-06-09T19:28:00Z</dcterms:modified>
</cp:coreProperties>
</file>