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483BF"/>
    <w:p w14:paraId="268264E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HGPT- No 4</w:t>
      </w:r>
      <w:r>
        <w:rPr>
          <w:rFonts w:hint="default" w:ascii="Calibri" w:hAnsi="Calibri" w:cs="Calibri"/>
          <w:b/>
          <w:bCs/>
          <w:lang w:val="es-ES"/>
        </w:rPr>
        <w:t>44</w:t>
      </w:r>
      <w:r>
        <w:rPr>
          <w:rFonts w:ascii="Calibri" w:hAnsi="Calibri" w:cs="Calibri"/>
          <w:b/>
          <w:bCs/>
        </w:rPr>
        <w:t xml:space="preserve"> </w:t>
      </w:r>
      <w:r>
        <w:rPr>
          <w:rFonts w:hint="default" w:ascii="Calibri" w:hAnsi="Calibri" w:cs="Calibri"/>
          <w:b/>
          <w:bCs/>
          <w:lang w:val="es-ES"/>
        </w:rPr>
        <w:t>18</w:t>
      </w:r>
      <w:r>
        <w:rPr>
          <w:rFonts w:ascii="Calibri" w:hAnsi="Calibri" w:cs="Calibri"/>
          <w:b/>
          <w:bCs/>
        </w:rPr>
        <w:t>/</w:t>
      </w:r>
      <w:r>
        <w:rPr>
          <w:rFonts w:hint="default" w:ascii="Calibri" w:hAnsi="Calibri" w:cs="Calibri"/>
          <w:b/>
          <w:bCs/>
          <w:lang w:val="es-ES"/>
        </w:rPr>
        <w:t>06</w:t>
      </w:r>
      <w:r>
        <w:rPr>
          <w:rFonts w:ascii="Calibri" w:hAnsi="Calibri" w:cs="Calibri"/>
          <w:b/>
          <w:bCs/>
        </w:rPr>
        <w:t>/2025</w:t>
      </w:r>
    </w:p>
    <w:p w14:paraId="129FC2F1">
      <w:pPr>
        <w:jc w:val="center"/>
        <w:rPr>
          <w:rFonts w:ascii="Calibri" w:hAnsi="Calibri" w:cs="Calibri"/>
          <w:b/>
          <w:bCs/>
        </w:rPr>
      </w:pPr>
    </w:p>
    <w:p w14:paraId="26E7C30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BOLETÍN DE PRENSA</w:t>
      </w:r>
    </w:p>
    <w:p w14:paraId="39E49FEC">
      <w:pPr>
        <w:rPr>
          <w:rFonts w:ascii="Calibri" w:hAnsi="Calibri" w:cs="Calibri"/>
          <w:b/>
          <w:bCs/>
        </w:rPr>
      </w:pPr>
    </w:p>
    <w:p w14:paraId="7399FC1C">
      <w:pPr>
        <w:jc w:val="center"/>
        <w:rPr>
          <w:rFonts w:hint="default" w:ascii="Calibri" w:hAnsi="Calibri"/>
          <w:b/>
          <w:bCs/>
          <w:i w:val="0"/>
          <w:iCs w:val="0"/>
          <w:lang w:val="es-MX"/>
        </w:rPr>
      </w:pPr>
      <w:bookmarkStart w:id="0" w:name="_GoBack"/>
      <w:r>
        <w:rPr>
          <w:rFonts w:hint="default" w:ascii="Calibri" w:hAnsi="Calibri"/>
          <w:b/>
          <w:bCs/>
          <w:i w:val="0"/>
          <w:iCs w:val="0"/>
          <w:lang w:val="es-MX"/>
        </w:rPr>
        <w:t>TUNGURAHUA SE ALISTA PARA SEMBRAR EL FUTURO CON EL SEGUNDO CONGRESO AGROECOLÓGICO</w:t>
      </w:r>
    </w:p>
    <w:bookmarkEnd w:id="0"/>
    <w:p w14:paraId="104A2512">
      <w:pPr>
        <w:rPr>
          <w:rFonts w:hint="default" w:ascii="Calibri" w:hAnsi="Calibri"/>
          <w:b/>
          <w:bCs/>
          <w:i w:val="0"/>
          <w:iCs w:val="0"/>
          <w:lang w:val="es-MX"/>
        </w:rPr>
      </w:pPr>
    </w:p>
    <w:p w14:paraId="5217EBDF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 xml:space="preserve">Este viernes </w:t>
      </w:r>
      <w:r>
        <w:rPr>
          <w:rFonts w:hint="default" w:ascii="Calibri" w:hAnsi="Calibri"/>
          <w:i w:val="0"/>
          <w:iCs w:val="0"/>
          <w:sz w:val="22"/>
          <w:szCs w:val="22"/>
          <w:lang w:val="es-ES"/>
        </w:rPr>
        <w:t xml:space="preserve">20 de junio </w:t>
      </w: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se vivirá uno de los encuentros más esperados: el Segundo Congreso Internacional Agroecológico, organizado por el Gobierno Provincial de Tungurahua junto al Comité Agropecuario y la Fundación Promusta. Desde las 09h30, el Coliseo Cerrado de la Junta de Regantes Mocha-Huachi, en Cevallos, será el punto de encuentro de cientos de productores, expertos, organizaciones y ciudadanía comprometida con un nuevo modelo de agricultura sostenible.</w:t>
      </w:r>
    </w:p>
    <w:p w14:paraId="4CAEE0F5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</w:p>
    <w:p w14:paraId="2C56859A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El Congreso contará con ponencias de alto nivel, como la del PhD. Jairo Restrepo, referente latinoamericano en fertilización natural y agricultura regenerativa, y el Dr. Gustavo Frías Treviño, especialista mexicano en fitopatología. Además, se vivirá una feria agroecológica con productos frescos, semillas nativas, bioinsumos y experiencias vivas del campo tungurahuense y de otras provincias del país.</w:t>
      </w:r>
    </w:p>
    <w:p w14:paraId="432CE58D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</w:p>
    <w:p w14:paraId="56BFBF41">
      <w:pPr>
        <w:jc w:val="both"/>
        <w:rPr>
          <w:rFonts w:hint="default" w:ascii="Calibri" w:hAnsi="Calibri"/>
          <w:i w:val="0"/>
          <w:iCs w:val="0"/>
          <w:sz w:val="22"/>
          <w:szCs w:val="22"/>
          <w:lang w:val="es-MX"/>
        </w:rPr>
      </w:pPr>
      <w:r>
        <w:rPr>
          <w:rFonts w:hint="default" w:ascii="Calibri" w:hAnsi="Calibri"/>
          <w:i w:val="0"/>
          <w:iCs w:val="0"/>
          <w:sz w:val="22"/>
          <w:szCs w:val="22"/>
          <w:lang w:val="es-MX"/>
        </w:rPr>
        <w:t>Este evento será un espacio de encuentro entre el conocimiento ancestral y la ciencia moderna, donde florece la soberanía alimentaria, se fortalecen los lazos comunitarios y se impulsa una producción limpia, resiliente y con identidad.</w:t>
      </w:r>
    </w:p>
    <w:sectPr>
      <w:headerReference r:id="rId3" w:type="default"/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12321">
    <w:pPr>
      <w:pStyle w:val="1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-441960</wp:posOffset>
          </wp:positionV>
          <wp:extent cx="7549515" cy="10670540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BB"/>
    <w:rsid w:val="0007159F"/>
    <w:rsid w:val="000A3B90"/>
    <w:rsid w:val="000D11E7"/>
    <w:rsid w:val="00260D36"/>
    <w:rsid w:val="00474340"/>
    <w:rsid w:val="00502C24"/>
    <w:rsid w:val="005052E6"/>
    <w:rsid w:val="00523260"/>
    <w:rsid w:val="00554BE2"/>
    <w:rsid w:val="00595F2D"/>
    <w:rsid w:val="00622C68"/>
    <w:rsid w:val="00820717"/>
    <w:rsid w:val="008361BB"/>
    <w:rsid w:val="008618B4"/>
    <w:rsid w:val="00A2512C"/>
    <w:rsid w:val="00B66598"/>
    <w:rsid w:val="00BA1F41"/>
    <w:rsid w:val="00CC4F73"/>
    <w:rsid w:val="00D21640"/>
    <w:rsid w:val="00D754D7"/>
    <w:rsid w:val="00DE620F"/>
    <w:rsid w:val="00DE644E"/>
    <w:rsid w:val="00E11A29"/>
    <w:rsid w:val="00E176E2"/>
    <w:rsid w:val="00ED431A"/>
    <w:rsid w:val="00F110B3"/>
    <w:rsid w:val="00F750C1"/>
    <w:rsid w:val="1A604830"/>
    <w:rsid w:val="1CEE2772"/>
    <w:rsid w:val="5A9D360A"/>
    <w:rsid w:val="731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EC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eader"/>
    <w:basedOn w:val="1"/>
    <w:link w:val="35"/>
    <w:unhideWhenUsed/>
    <w:qFormat/>
    <w:uiPriority w:val="99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36"/>
    <w:unhideWhenUsed/>
    <w:qFormat/>
    <w:uiPriority w:val="99"/>
    <w:pPr>
      <w:tabs>
        <w:tab w:val="center" w:pos="4419"/>
        <w:tab w:val="right" w:pos="8838"/>
      </w:tabs>
    </w:pPr>
  </w:style>
  <w:style w:type="paragraph" w:styleId="15">
    <w:name w:val="Subtitle"/>
    <w:basedOn w:val="1"/>
    <w:next w:val="1"/>
    <w:link w:val="27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Título 2 C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Título 3 C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C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ítulo C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a Car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Cita destacada Car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Encabezado Car"/>
    <w:basedOn w:val="11"/>
    <w:link w:val="13"/>
    <w:qFormat/>
    <w:uiPriority w:val="99"/>
  </w:style>
  <w:style w:type="character" w:customStyle="1" w:styleId="36">
    <w:name w:val="Pie de página Car"/>
    <w:basedOn w:val="11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1651</Characters>
  <Lines>13</Lines>
  <Paragraphs>3</Paragraphs>
  <TotalTime>72</TotalTime>
  <ScaleCrop>false</ScaleCrop>
  <LinksUpToDate>false</LinksUpToDate>
  <CharactersWithSpaces>1948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2025-06-03T20:38:00Z</dcterms:created>
  <dc:creator>R. Externas</dc:creator>
  <cp:lastModifiedBy>USUARIO</cp:lastModifiedBy>
  <dcterms:modified xsi:type="dcterms:W3CDTF">2025-06-18T20:01:13Z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6C73C218910140BBB019947D1C12F517_13</vt:lpwstr>
  </property>
</Properties>
</file>