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5E11" w14:textId="39798439" w:rsidR="00BE0103" w:rsidRDefault="00BE0103" w:rsidP="00BE0103">
      <w:pPr>
        <w:tabs>
          <w:tab w:val="left" w:pos="3090"/>
        </w:tabs>
      </w:pPr>
      <w:r>
        <w:tab/>
      </w:r>
    </w:p>
    <w:p w14:paraId="70B1C8B6" w14:textId="77777777" w:rsidR="00316762" w:rsidRDefault="00316762" w:rsidP="00BE0103">
      <w:pPr>
        <w:pStyle w:val="Sinespaciado"/>
        <w:jc w:val="center"/>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5235643C" w14:textId="77777777" w:rsidR="007F754E" w:rsidRDefault="007F754E" w:rsidP="008A6CF4">
      <w:pPr>
        <w:pStyle w:val="Sinespaciado"/>
        <w:rPr>
          <w:rFonts w:cs="Calibri"/>
          <w:b/>
          <w:bCs/>
          <w:sz w:val="24"/>
          <w:szCs w:val="24"/>
        </w:rPr>
      </w:pPr>
    </w:p>
    <w:p w14:paraId="4150CE50" w14:textId="77777777" w:rsidR="007F754E" w:rsidRDefault="007F754E" w:rsidP="008A6CF4">
      <w:pPr>
        <w:pStyle w:val="Sinespaciado"/>
        <w:rPr>
          <w:rFonts w:cs="Calibri"/>
          <w:b/>
          <w:bCs/>
          <w:sz w:val="24"/>
          <w:szCs w:val="24"/>
        </w:rPr>
      </w:pPr>
    </w:p>
    <w:p w14:paraId="2297535E" w14:textId="2FC3E607" w:rsidR="001A15AD" w:rsidRDefault="00BE0103" w:rsidP="008A6CF4">
      <w:pPr>
        <w:pStyle w:val="Sinespaciado"/>
        <w:rPr>
          <w:rFonts w:cs="Calibri"/>
          <w:b/>
          <w:bCs/>
          <w:sz w:val="24"/>
          <w:szCs w:val="24"/>
        </w:rPr>
      </w:pPr>
      <w:r w:rsidRPr="00BE0103">
        <w:rPr>
          <w:rFonts w:cs="Calibri"/>
          <w:b/>
          <w:bCs/>
          <w:sz w:val="24"/>
          <w:szCs w:val="24"/>
        </w:rPr>
        <w:t>HGPT/</w:t>
      </w:r>
      <w:r w:rsidR="00F31D53">
        <w:rPr>
          <w:rFonts w:cs="Calibri"/>
          <w:b/>
          <w:bCs/>
          <w:sz w:val="24"/>
          <w:szCs w:val="24"/>
        </w:rPr>
        <w:t>4</w:t>
      </w:r>
      <w:r w:rsidR="00C45553">
        <w:rPr>
          <w:rFonts w:cs="Calibri"/>
          <w:b/>
          <w:bCs/>
          <w:sz w:val="24"/>
          <w:szCs w:val="24"/>
        </w:rPr>
        <w:t>55</w:t>
      </w:r>
      <w:r w:rsidRPr="00BE0103">
        <w:rPr>
          <w:rFonts w:cs="Calibri"/>
          <w:b/>
          <w:bCs/>
          <w:sz w:val="24"/>
          <w:szCs w:val="24"/>
        </w:rPr>
        <w:t>/</w:t>
      </w:r>
      <w:r w:rsidR="007F754E">
        <w:rPr>
          <w:rFonts w:cs="Calibri"/>
          <w:b/>
          <w:bCs/>
          <w:sz w:val="24"/>
          <w:szCs w:val="24"/>
        </w:rPr>
        <w:t>23/</w:t>
      </w:r>
      <w:r w:rsidRPr="00BE0103">
        <w:rPr>
          <w:rFonts w:cs="Calibri"/>
          <w:b/>
          <w:bCs/>
          <w:sz w:val="24"/>
          <w:szCs w:val="24"/>
        </w:rPr>
        <w:t>2025</w:t>
      </w:r>
    </w:p>
    <w:p w14:paraId="7A430DFA" w14:textId="77777777" w:rsidR="00C45553" w:rsidRDefault="00C45553" w:rsidP="008A6CF4">
      <w:pPr>
        <w:pStyle w:val="Sinespaciado"/>
        <w:rPr>
          <w:rFonts w:cs="Calibri"/>
          <w:b/>
          <w:bCs/>
        </w:rPr>
      </w:pPr>
    </w:p>
    <w:p w14:paraId="38A53558" w14:textId="77777777" w:rsidR="00C45553" w:rsidRDefault="00C45553" w:rsidP="00C45553">
      <w:pPr>
        <w:pStyle w:val="Sinespaciado"/>
        <w:rPr>
          <w:rFonts w:cs="Calibri"/>
          <w:b/>
          <w:bCs/>
        </w:rPr>
      </w:pPr>
    </w:p>
    <w:p w14:paraId="36BADC51" w14:textId="75E0AB4E" w:rsidR="00C45553" w:rsidRDefault="00C45553" w:rsidP="00C45553">
      <w:pPr>
        <w:pStyle w:val="Sinespaciado"/>
        <w:jc w:val="center"/>
        <w:rPr>
          <w:rFonts w:cs="Calibri"/>
          <w:b/>
          <w:bCs/>
        </w:rPr>
      </w:pPr>
      <w:r w:rsidRPr="00C45553">
        <w:rPr>
          <w:rFonts w:cs="Calibri"/>
          <w:b/>
          <w:bCs/>
        </w:rPr>
        <w:t>EN RIOBAMBA</w:t>
      </w:r>
      <w:r>
        <w:rPr>
          <w:rFonts w:cs="Calibri"/>
          <w:b/>
          <w:bCs/>
        </w:rPr>
        <w:t xml:space="preserve"> SE REALIZÓ </w:t>
      </w:r>
      <w:r w:rsidR="000A2503">
        <w:rPr>
          <w:rFonts w:cs="Calibri"/>
          <w:b/>
          <w:bCs/>
        </w:rPr>
        <w:t xml:space="preserve"> LA </w:t>
      </w:r>
      <w:r w:rsidRPr="00C45553">
        <w:rPr>
          <w:rFonts w:cs="Calibri"/>
          <w:b/>
          <w:bCs/>
        </w:rPr>
        <w:t xml:space="preserve">SESIÓN ORDINARIA DE LA MANCOMUNIDAD </w:t>
      </w:r>
    </w:p>
    <w:p w14:paraId="3FCE06B0" w14:textId="7C3C9CBA" w:rsidR="00C45553" w:rsidRPr="00C45553" w:rsidRDefault="00C45553" w:rsidP="00C45553">
      <w:pPr>
        <w:pStyle w:val="Sinespaciado"/>
        <w:jc w:val="center"/>
        <w:rPr>
          <w:rFonts w:cs="Calibri"/>
          <w:b/>
          <w:bCs/>
        </w:rPr>
      </w:pPr>
      <w:r w:rsidRPr="00C45553">
        <w:rPr>
          <w:rFonts w:cs="Calibri"/>
          <w:b/>
          <w:bCs/>
        </w:rPr>
        <w:t xml:space="preserve">DE LOS GOBIERNOS PROVINCIALES DE LA ZONA CENTRO  </w:t>
      </w:r>
    </w:p>
    <w:p w14:paraId="5DE37410" w14:textId="77777777" w:rsidR="00C45553" w:rsidRPr="00C45553" w:rsidRDefault="00C45553" w:rsidP="00C45553">
      <w:pPr>
        <w:pStyle w:val="Sinespaciado"/>
        <w:rPr>
          <w:rFonts w:cs="Calibri"/>
          <w:b/>
          <w:bCs/>
        </w:rPr>
      </w:pPr>
    </w:p>
    <w:p w14:paraId="79E879C1" w14:textId="77777777" w:rsidR="00C45553" w:rsidRPr="00C45553" w:rsidRDefault="00C45553" w:rsidP="00C45553">
      <w:pPr>
        <w:pStyle w:val="Sinespaciado"/>
        <w:jc w:val="both"/>
        <w:rPr>
          <w:rFonts w:cs="Calibri"/>
        </w:rPr>
      </w:pPr>
      <w:r w:rsidRPr="00C45553">
        <w:rPr>
          <w:rFonts w:cs="Calibri"/>
        </w:rPr>
        <w:t xml:space="preserve">Bajo la presidencia del Dr. Manuel </w:t>
      </w:r>
      <w:proofErr w:type="spellStart"/>
      <w:r w:rsidRPr="00C45553">
        <w:rPr>
          <w:rFonts w:cs="Calibri"/>
        </w:rPr>
        <w:t>Caizabanda</w:t>
      </w:r>
      <w:proofErr w:type="spellEnd"/>
      <w:r w:rsidRPr="00C45553">
        <w:rPr>
          <w:rFonts w:cs="Calibri"/>
        </w:rPr>
        <w:t>, Prefecto de Tungurahua, se desarrolló la Sesión Ordinaria de la Mancomunidad de los Gobiernos Provinciales de la Zona Centro del Ecuador, el lunes 23 de junio de 2025, en la sala de reuniones Clemente Mancheno del Gobierno Provincial de Chimborazo, en la ciudad de Riobamba.</w:t>
      </w:r>
    </w:p>
    <w:p w14:paraId="6693C930" w14:textId="77777777" w:rsidR="00C45553" w:rsidRPr="00C45553" w:rsidRDefault="00C45553" w:rsidP="00C45553">
      <w:pPr>
        <w:pStyle w:val="Sinespaciado"/>
        <w:jc w:val="both"/>
        <w:rPr>
          <w:rFonts w:cs="Calibri"/>
        </w:rPr>
      </w:pPr>
    </w:p>
    <w:p w14:paraId="4E9A1BD1" w14:textId="77777777" w:rsidR="00C45553" w:rsidRPr="00C45553" w:rsidRDefault="00C45553" w:rsidP="00C45553">
      <w:pPr>
        <w:pStyle w:val="Sinespaciado"/>
        <w:jc w:val="both"/>
        <w:rPr>
          <w:rFonts w:cs="Calibri"/>
        </w:rPr>
      </w:pPr>
      <w:r w:rsidRPr="00C45553">
        <w:rPr>
          <w:rFonts w:cs="Calibri"/>
        </w:rPr>
        <w:t>La reunión contó con la participación activa de los prefectos miembros de esta instancia de articulación regional, quienes reafirmaron su compromiso de seguir trabajando de manera conjunta para promover el desarrollo, la productividad y el bienestar de los habitantes de sus provincias.</w:t>
      </w:r>
    </w:p>
    <w:p w14:paraId="0929F18D" w14:textId="77777777" w:rsidR="00C45553" w:rsidRPr="00C45553" w:rsidRDefault="00C45553" w:rsidP="00C45553">
      <w:pPr>
        <w:pStyle w:val="Sinespaciado"/>
        <w:jc w:val="both"/>
        <w:rPr>
          <w:rFonts w:cs="Calibri"/>
        </w:rPr>
      </w:pPr>
    </w:p>
    <w:p w14:paraId="292472C9" w14:textId="77777777" w:rsidR="00C45553" w:rsidRPr="00C45553" w:rsidRDefault="00C45553" w:rsidP="00C45553">
      <w:pPr>
        <w:pStyle w:val="Sinespaciado"/>
        <w:jc w:val="both"/>
        <w:rPr>
          <w:rFonts w:cs="Calibri"/>
        </w:rPr>
      </w:pPr>
      <w:r w:rsidRPr="00C45553">
        <w:rPr>
          <w:rFonts w:cs="Calibri"/>
        </w:rPr>
        <w:t xml:space="preserve">Durante la instalación de la sesión, el Presidente de la Mancomunidad, Dr. Manuel </w:t>
      </w:r>
      <w:proofErr w:type="spellStart"/>
      <w:r w:rsidRPr="00C45553">
        <w:rPr>
          <w:rFonts w:cs="Calibri"/>
        </w:rPr>
        <w:t>Caizabanda</w:t>
      </w:r>
      <w:proofErr w:type="spellEnd"/>
      <w:r w:rsidRPr="00C45553">
        <w:rPr>
          <w:rFonts w:cs="Calibri"/>
        </w:rPr>
        <w:t>, agradeció la presencia de las autoridades y destacó la importancia de continuar fortaleciendo una agenda común con visión territorial y objetivos compartidos, basada en el trabajo articulado entre los gobiernos provinciales de la Zona Centro del país.</w:t>
      </w:r>
    </w:p>
    <w:p w14:paraId="76544436" w14:textId="77777777" w:rsidR="00C45553" w:rsidRPr="00C45553" w:rsidRDefault="00C45553" w:rsidP="00C45553">
      <w:pPr>
        <w:pStyle w:val="Sinespaciado"/>
        <w:jc w:val="both"/>
        <w:rPr>
          <w:rFonts w:cs="Calibri"/>
        </w:rPr>
      </w:pPr>
    </w:p>
    <w:p w14:paraId="19C9B87E" w14:textId="77777777" w:rsidR="00C45553" w:rsidRPr="00C45553" w:rsidRDefault="00C45553" w:rsidP="00C45553">
      <w:pPr>
        <w:pStyle w:val="Sinespaciado"/>
        <w:jc w:val="both"/>
        <w:rPr>
          <w:rFonts w:cs="Calibri"/>
        </w:rPr>
      </w:pPr>
      <w:r w:rsidRPr="00C45553">
        <w:rPr>
          <w:rFonts w:cs="Calibri"/>
        </w:rPr>
        <w:t>Uno de los temas principales fue la presentación y análisis del Manual de Marca de la Mancomunidad, que busca consolidar la identidad gráfica e institucional del bloque regional. Las autoridades valoraron su contenido y aportaron observaciones para su aprobación definitiva.</w:t>
      </w:r>
    </w:p>
    <w:p w14:paraId="6AB76A66" w14:textId="77777777" w:rsidR="00C45553" w:rsidRPr="00C45553" w:rsidRDefault="00C45553" w:rsidP="00C45553">
      <w:pPr>
        <w:pStyle w:val="Sinespaciado"/>
        <w:jc w:val="both"/>
        <w:rPr>
          <w:rFonts w:cs="Calibri"/>
        </w:rPr>
      </w:pPr>
    </w:p>
    <w:p w14:paraId="1979C6D7" w14:textId="77777777" w:rsidR="00C45553" w:rsidRPr="00C45553" w:rsidRDefault="00C45553" w:rsidP="00C45553">
      <w:pPr>
        <w:pStyle w:val="Sinespaciado"/>
        <w:jc w:val="both"/>
        <w:rPr>
          <w:rFonts w:cs="Calibri"/>
        </w:rPr>
      </w:pPr>
      <w:r w:rsidRPr="00C45553">
        <w:rPr>
          <w:rFonts w:cs="Calibri"/>
        </w:rPr>
        <w:t>Además, se conoció la propuesta de diseño y elaboración del Modelo de Gestión de la Competencia de Fomento Productivo y Turismo, presentada por la Corporación de Desarrollo de Ambato y Tungurahua (CDAT), a través de Pablo Dávalos. La exposición incluyó un diagnóstico del empleo en las provincias de la mancomunidad, resaltando que Tungurahua lidera con la mayor tasa de empleo adecuado, seguida por Chimborazo, Cotopaxi, Pastaza y Napo.</w:t>
      </w:r>
    </w:p>
    <w:p w14:paraId="6FCDDC47" w14:textId="77777777" w:rsidR="00C45553" w:rsidRPr="00C45553" w:rsidRDefault="00C45553" w:rsidP="00C45553">
      <w:pPr>
        <w:pStyle w:val="Sinespaciado"/>
        <w:jc w:val="both"/>
        <w:rPr>
          <w:rFonts w:cs="Calibri"/>
        </w:rPr>
      </w:pPr>
    </w:p>
    <w:p w14:paraId="47887625" w14:textId="77777777" w:rsidR="00C45553" w:rsidRPr="00C45553" w:rsidRDefault="00C45553" w:rsidP="00C45553">
      <w:pPr>
        <w:pStyle w:val="Sinespaciado"/>
        <w:jc w:val="both"/>
        <w:rPr>
          <w:rFonts w:cs="Calibri"/>
        </w:rPr>
      </w:pPr>
      <w:r w:rsidRPr="00C45553">
        <w:rPr>
          <w:rFonts w:cs="Calibri"/>
        </w:rPr>
        <w:t>El análisis también abordó la situación del desempleo en la región, subrayando la necesidad de implementar estrategias concretas dentro del marco competencial de los gobiernos provinciales para generar empleo digno y sostenido. “La recuperación económica post pandemia abre oportunidades que debemos aprovechar con propuestas sólidas y articuladas”, expresó Dávalos.</w:t>
      </w:r>
    </w:p>
    <w:p w14:paraId="59294813" w14:textId="77777777" w:rsidR="00C45553" w:rsidRPr="00C45553" w:rsidRDefault="00C45553" w:rsidP="00C45553">
      <w:pPr>
        <w:pStyle w:val="Sinespaciado"/>
        <w:jc w:val="both"/>
        <w:rPr>
          <w:rFonts w:cs="Calibri"/>
        </w:rPr>
      </w:pPr>
    </w:p>
    <w:p w14:paraId="1FBEEA8E" w14:textId="36BDDB9B" w:rsidR="00C45553" w:rsidRDefault="00C45553" w:rsidP="00C45553">
      <w:pPr>
        <w:pStyle w:val="Sinespaciado"/>
        <w:jc w:val="both"/>
        <w:rPr>
          <w:rFonts w:cs="Calibri"/>
        </w:rPr>
      </w:pPr>
      <w:r w:rsidRPr="00C45553">
        <w:rPr>
          <w:rFonts w:cs="Calibri"/>
        </w:rPr>
        <w:t>Durante el diálogo, el Ing. Aníbal Coronel</w:t>
      </w:r>
      <w:r w:rsidR="008141C6">
        <w:rPr>
          <w:rFonts w:cs="Calibri"/>
        </w:rPr>
        <w:t xml:space="preserve">, </w:t>
      </w:r>
      <w:r w:rsidRPr="00C45553">
        <w:rPr>
          <w:rFonts w:cs="Calibri"/>
        </w:rPr>
        <w:t xml:space="preserve">Prefecto de Bolívar, enfatizó la importancia de fortalecer a los pequeños productores rurales como pieza clave en la generación de empleo. Por su parte, la Dra. Lourdes </w:t>
      </w:r>
      <w:proofErr w:type="spellStart"/>
      <w:r w:rsidRPr="00C45553">
        <w:rPr>
          <w:rFonts w:cs="Calibri"/>
        </w:rPr>
        <w:t>T</w:t>
      </w:r>
      <w:r w:rsidR="008141C6">
        <w:rPr>
          <w:rFonts w:cs="Calibri"/>
        </w:rPr>
        <w:t>ibán</w:t>
      </w:r>
      <w:proofErr w:type="spellEnd"/>
      <w:r w:rsidRPr="00C45553">
        <w:rPr>
          <w:rFonts w:cs="Calibri"/>
        </w:rPr>
        <w:t>, Prefecta de Cotopaxi, propuso que los equipos técnicos de las seis provincias elaboren propuestas conjuntas que incluyan la resiliencia territorial y el aprovechamiento productivo de los páramos andinos para la exportación.</w:t>
      </w:r>
    </w:p>
    <w:p w14:paraId="720577C8" w14:textId="77777777" w:rsidR="00C45553" w:rsidRDefault="00C45553" w:rsidP="00C45553">
      <w:pPr>
        <w:pStyle w:val="Sinespaciado"/>
        <w:jc w:val="both"/>
        <w:rPr>
          <w:rFonts w:cs="Calibri"/>
        </w:rPr>
      </w:pPr>
    </w:p>
    <w:p w14:paraId="30A00930" w14:textId="77777777" w:rsidR="00C45553" w:rsidRDefault="00C45553" w:rsidP="00C45553">
      <w:pPr>
        <w:pStyle w:val="Sinespaciado"/>
        <w:jc w:val="both"/>
        <w:rPr>
          <w:rFonts w:cs="Calibri"/>
        </w:rPr>
      </w:pPr>
    </w:p>
    <w:p w14:paraId="7450BC5A" w14:textId="77777777" w:rsidR="00C45553" w:rsidRDefault="00C45553" w:rsidP="00C45553">
      <w:pPr>
        <w:pStyle w:val="Sinespaciado"/>
        <w:jc w:val="both"/>
        <w:rPr>
          <w:rFonts w:cs="Calibri"/>
        </w:rPr>
      </w:pPr>
    </w:p>
    <w:p w14:paraId="1468D11A" w14:textId="77777777" w:rsidR="00C45553" w:rsidRDefault="00C45553" w:rsidP="00C45553">
      <w:pPr>
        <w:pStyle w:val="Sinespaciado"/>
        <w:jc w:val="both"/>
        <w:rPr>
          <w:rFonts w:cs="Calibri"/>
        </w:rPr>
      </w:pPr>
    </w:p>
    <w:p w14:paraId="3DB1284C" w14:textId="77777777" w:rsidR="00C45553" w:rsidRDefault="00C45553" w:rsidP="00C45553">
      <w:pPr>
        <w:pStyle w:val="Sinespaciado"/>
        <w:jc w:val="both"/>
        <w:rPr>
          <w:rFonts w:cs="Calibri"/>
        </w:rPr>
      </w:pPr>
    </w:p>
    <w:p w14:paraId="1BF71CD8" w14:textId="77777777" w:rsidR="00C45553" w:rsidRDefault="00C45553" w:rsidP="00C45553">
      <w:pPr>
        <w:pStyle w:val="Sinespaciado"/>
        <w:jc w:val="both"/>
        <w:rPr>
          <w:rFonts w:cs="Calibri"/>
        </w:rPr>
      </w:pPr>
    </w:p>
    <w:p w14:paraId="751D4F31" w14:textId="77777777" w:rsidR="00C45553" w:rsidRDefault="00C45553" w:rsidP="00C45553">
      <w:pPr>
        <w:pStyle w:val="Sinespaciado"/>
        <w:jc w:val="both"/>
        <w:rPr>
          <w:rFonts w:cs="Calibri"/>
        </w:rPr>
      </w:pPr>
    </w:p>
    <w:p w14:paraId="0007A968" w14:textId="77777777" w:rsidR="00C45553" w:rsidRDefault="00C45553" w:rsidP="00C45553">
      <w:pPr>
        <w:pStyle w:val="Sinespaciado"/>
        <w:jc w:val="both"/>
        <w:rPr>
          <w:rFonts w:cs="Calibri"/>
        </w:rPr>
      </w:pPr>
    </w:p>
    <w:p w14:paraId="30EDE09A" w14:textId="77777777" w:rsidR="00C45553" w:rsidRPr="00C45553" w:rsidRDefault="00C45553" w:rsidP="00C45553">
      <w:pPr>
        <w:jc w:val="both"/>
        <w:rPr>
          <w:rFonts w:ascii="Calibri" w:eastAsia="Calibri" w:hAnsi="Calibri" w:cs="Calibri"/>
          <w:kern w:val="0"/>
          <w:sz w:val="22"/>
          <w:szCs w:val="22"/>
          <w:lang w:val="es-ES"/>
          <w14:ligatures w14:val="none"/>
        </w:rPr>
      </w:pPr>
      <w:r w:rsidRPr="00C45553">
        <w:rPr>
          <w:rFonts w:ascii="Calibri" w:eastAsia="Calibri" w:hAnsi="Calibri" w:cs="Calibri"/>
          <w:kern w:val="0"/>
          <w:sz w:val="22"/>
          <w:szCs w:val="22"/>
          <w:lang w:val="es-ES"/>
          <w14:ligatures w14:val="none"/>
        </w:rPr>
        <w:t>El Lcdo. Clemente Bravo, Presidente del Consorcio de Gobiernos Provinciales del Ecuador (CONGOPE), felicitó el trabajo de la Mancomunidad de la Zona Centro y reiteró el respaldo institucional a los proyectos que impulsen el desarrollo, la reducción del desempleo y la generación de oportunidades para las y los ecuatorianos. Destacó que las mancomunidades son un mecanismo clave para potenciar la gestión descentralizada y territorial, permitiendo que las provincias actúen de forma coordinada, eficiente y con mayor capacidad de incidencia nacional. “Desde CONGOPE reconocemos el esfuerzo de estas articulaciones provinciales y ratificamos nuestro compromiso para acompañar técnica y políticamente cada una de sus iniciativas, porque cuando las prefecturas trabajan unidas, gana el país”, enfatizó.</w:t>
      </w:r>
    </w:p>
    <w:p w14:paraId="6ABCE580" w14:textId="77777777" w:rsidR="00C45553" w:rsidRDefault="00C45553" w:rsidP="00C45553">
      <w:pPr>
        <w:pStyle w:val="Sinespaciado"/>
        <w:jc w:val="both"/>
        <w:rPr>
          <w:rFonts w:cs="Calibri"/>
        </w:rPr>
      </w:pPr>
    </w:p>
    <w:p w14:paraId="599D5E9D" w14:textId="77777777" w:rsidR="00C45553" w:rsidRDefault="00C45553" w:rsidP="00C45553">
      <w:pPr>
        <w:pStyle w:val="Sinespaciado"/>
        <w:jc w:val="both"/>
        <w:rPr>
          <w:rFonts w:cs="Calibri"/>
        </w:rPr>
      </w:pPr>
    </w:p>
    <w:p w14:paraId="0EDE5FE8" w14:textId="77777777" w:rsidR="00C45553" w:rsidRPr="00C45553" w:rsidRDefault="00C45553" w:rsidP="00C45553">
      <w:pPr>
        <w:pStyle w:val="Sinespaciado"/>
        <w:jc w:val="both"/>
        <w:rPr>
          <w:rFonts w:cs="Calibri"/>
        </w:rPr>
      </w:pPr>
    </w:p>
    <w:p w14:paraId="4B731407" w14:textId="77777777" w:rsidR="00C45553" w:rsidRDefault="00C45553" w:rsidP="008A6CF4">
      <w:pPr>
        <w:pStyle w:val="Sinespaciado"/>
        <w:rPr>
          <w:rFonts w:cs="Calibri"/>
        </w:rPr>
      </w:pPr>
    </w:p>
    <w:p w14:paraId="713B1B5A" w14:textId="77777777" w:rsidR="00C45553" w:rsidRDefault="00C45553" w:rsidP="008A6CF4">
      <w:pPr>
        <w:pStyle w:val="Sinespaciado"/>
        <w:rPr>
          <w:rFonts w:cs="Calibri"/>
          <w:b/>
          <w:bCs/>
        </w:rPr>
      </w:pPr>
    </w:p>
    <w:p w14:paraId="7FA31965" w14:textId="77777777" w:rsidR="00C45553" w:rsidRDefault="00C45553" w:rsidP="008A6CF4">
      <w:pPr>
        <w:pStyle w:val="Sinespaciado"/>
        <w:rPr>
          <w:rFonts w:cs="Calibri"/>
          <w:b/>
          <w:bCs/>
        </w:rPr>
      </w:pPr>
    </w:p>
    <w:p w14:paraId="678CEE3B" w14:textId="77777777" w:rsidR="00C45553" w:rsidRDefault="00C45553" w:rsidP="008A6CF4">
      <w:pPr>
        <w:pStyle w:val="Sinespaciado"/>
        <w:rPr>
          <w:rFonts w:cs="Calibri"/>
          <w:b/>
          <w:bCs/>
        </w:rPr>
      </w:pPr>
    </w:p>
    <w:p w14:paraId="19A92B6B" w14:textId="77777777" w:rsidR="00C45553" w:rsidRDefault="00C45553" w:rsidP="008A6CF4">
      <w:pPr>
        <w:pStyle w:val="Sinespaciado"/>
        <w:rPr>
          <w:rFonts w:cs="Calibri"/>
          <w:b/>
          <w:bCs/>
        </w:rPr>
      </w:pPr>
    </w:p>
    <w:p w14:paraId="097DEAAA" w14:textId="77777777" w:rsidR="00C45553" w:rsidRDefault="00C45553" w:rsidP="007F754E">
      <w:pPr>
        <w:tabs>
          <w:tab w:val="left" w:pos="1485"/>
        </w:tabs>
        <w:jc w:val="both"/>
        <w:rPr>
          <w:rFonts w:ascii="Calibri" w:hAnsi="Calibri" w:cs="Calibri"/>
          <w:sz w:val="28"/>
          <w:szCs w:val="28"/>
        </w:rPr>
      </w:pPr>
    </w:p>
    <w:p w14:paraId="251B019F" w14:textId="77777777" w:rsidR="00C45553" w:rsidRPr="00B85742" w:rsidRDefault="00C45553" w:rsidP="007F754E">
      <w:pPr>
        <w:tabs>
          <w:tab w:val="left" w:pos="1485"/>
        </w:tabs>
        <w:jc w:val="both"/>
        <w:rPr>
          <w:rFonts w:ascii="Calibri" w:hAnsi="Calibri" w:cs="Calibri"/>
          <w:sz w:val="28"/>
          <w:szCs w:val="28"/>
        </w:rPr>
      </w:pPr>
    </w:p>
    <w:sectPr w:rsidR="00C45553"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2415" w14:textId="77777777" w:rsidR="00F55A18" w:rsidRDefault="00F55A18" w:rsidP="008361BB">
      <w:r>
        <w:separator/>
      </w:r>
    </w:p>
  </w:endnote>
  <w:endnote w:type="continuationSeparator" w:id="0">
    <w:p w14:paraId="60396671" w14:textId="77777777" w:rsidR="00F55A18" w:rsidRDefault="00F55A1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EAD4" w14:textId="77777777" w:rsidR="00F55A18" w:rsidRDefault="00F55A18" w:rsidP="008361BB">
      <w:r>
        <w:separator/>
      </w:r>
    </w:p>
  </w:footnote>
  <w:footnote w:type="continuationSeparator" w:id="0">
    <w:p w14:paraId="685A7883" w14:textId="77777777" w:rsidR="00F55A18" w:rsidRDefault="00F55A1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17D62"/>
    <w:rsid w:val="00026EDE"/>
    <w:rsid w:val="00060C83"/>
    <w:rsid w:val="00066F91"/>
    <w:rsid w:val="000737CE"/>
    <w:rsid w:val="00096430"/>
    <w:rsid w:val="000A2503"/>
    <w:rsid w:val="000C30B8"/>
    <w:rsid w:val="000E147F"/>
    <w:rsid w:val="00134723"/>
    <w:rsid w:val="00172F04"/>
    <w:rsid w:val="001877CB"/>
    <w:rsid w:val="001A15AD"/>
    <w:rsid w:val="001B4C4B"/>
    <w:rsid w:val="001C5147"/>
    <w:rsid w:val="001D75F0"/>
    <w:rsid w:val="001F3995"/>
    <w:rsid w:val="002372DA"/>
    <w:rsid w:val="00242E3E"/>
    <w:rsid w:val="002626F0"/>
    <w:rsid w:val="002846E0"/>
    <w:rsid w:val="002959CC"/>
    <w:rsid w:val="002F5296"/>
    <w:rsid w:val="00316762"/>
    <w:rsid w:val="00343FB7"/>
    <w:rsid w:val="00384E1A"/>
    <w:rsid w:val="003B207D"/>
    <w:rsid w:val="003C4DDA"/>
    <w:rsid w:val="003D5D77"/>
    <w:rsid w:val="003F3FBF"/>
    <w:rsid w:val="00405402"/>
    <w:rsid w:val="0042110D"/>
    <w:rsid w:val="00474340"/>
    <w:rsid w:val="004B03C0"/>
    <w:rsid w:val="004E51D1"/>
    <w:rsid w:val="004F1C40"/>
    <w:rsid w:val="00502C24"/>
    <w:rsid w:val="00554BE2"/>
    <w:rsid w:val="0057028A"/>
    <w:rsid w:val="00595F2D"/>
    <w:rsid w:val="005C4449"/>
    <w:rsid w:val="00622C68"/>
    <w:rsid w:val="00673CB6"/>
    <w:rsid w:val="006D3354"/>
    <w:rsid w:val="006D71C5"/>
    <w:rsid w:val="00765D62"/>
    <w:rsid w:val="007920B9"/>
    <w:rsid w:val="0079497E"/>
    <w:rsid w:val="007961CE"/>
    <w:rsid w:val="007A4CFC"/>
    <w:rsid w:val="007B3A9B"/>
    <w:rsid w:val="007C54EB"/>
    <w:rsid w:val="007E3397"/>
    <w:rsid w:val="007F754E"/>
    <w:rsid w:val="008141C6"/>
    <w:rsid w:val="00834B17"/>
    <w:rsid w:val="008361BB"/>
    <w:rsid w:val="0085064B"/>
    <w:rsid w:val="008618B4"/>
    <w:rsid w:val="00880662"/>
    <w:rsid w:val="008A3498"/>
    <w:rsid w:val="008A6CF4"/>
    <w:rsid w:val="008B520F"/>
    <w:rsid w:val="008C5435"/>
    <w:rsid w:val="0098156A"/>
    <w:rsid w:val="0099673D"/>
    <w:rsid w:val="009D4FB6"/>
    <w:rsid w:val="00A11E9F"/>
    <w:rsid w:val="00A135C6"/>
    <w:rsid w:val="00A816A7"/>
    <w:rsid w:val="00AD5A64"/>
    <w:rsid w:val="00B0286D"/>
    <w:rsid w:val="00B038AE"/>
    <w:rsid w:val="00B04410"/>
    <w:rsid w:val="00B65F28"/>
    <w:rsid w:val="00B76DF2"/>
    <w:rsid w:val="00B85742"/>
    <w:rsid w:val="00B86EDF"/>
    <w:rsid w:val="00B95A12"/>
    <w:rsid w:val="00BA3638"/>
    <w:rsid w:val="00BA4949"/>
    <w:rsid w:val="00BA4E32"/>
    <w:rsid w:val="00BD0F3C"/>
    <w:rsid w:val="00BE0103"/>
    <w:rsid w:val="00BE216C"/>
    <w:rsid w:val="00BF1FE1"/>
    <w:rsid w:val="00BF3D5A"/>
    <w:rsid w:val="00BF404A"/>
    <w:rsid w:val="00C124F2"/>
    <w:rsid w:val="00C43127"/>
    <w:rsid w:val="00C4531A"/>
    <w:rsid w:val="00C45553"/>
    <w:rsid w:val="00C45D1A"/>
    <w:rsid w:val="00C52443"/>
    <w:rsid w:val="00C52A1A"/>
    <w:rsid w:val="00C56C98"/>
    <w:rsid w:val="00C92198"/>
    <w:rsid w:val="00CE054E"/>
    <w:rsid w:val="00DE620F"/>
    <w:rsid w:val="00E0221F"/>
    <w:rsid w:val="00E3690A"/>
    <w:rsid w:val="00E60DBB"/>
    <w:rsid w:val="00E66239"/>
    <w:rsid w:val="00E7602A"/>
    <w:rsid w:val="00EC27FA"/>
    <w:rsid w:val="00F26E2F"/>
    <w:rsid w:val="00F31D53"/>
    <w:rsid w:val="00F35FB6"/>
    <w:rsid w:val="00F37561"/>
    <w:rsid w:val="00F55A18"/>
    <w:rsid w:val="00F7386C"/>
    <w:rsid w:val="00F80DDA"/>
    <w:rsid w:val="00F9311D"/>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932208556">
      <w:bodyDiv w:val="1"/>
      <w:marLeft w:val="0"/>
      <w:marRight w:val="0"/>
      <w:marTop w:val="0"/>
      <w:marBottom w:val="0"/>
      <w:divBdr>
        <w:top w:val="none" w:sz="0" w:space="0" w:color="auto"/>
        <w:left w:val="none" w:sz="0" w:space="0" w:color="auto"/>
        <w:bottom w:val="none" w:sz="0" w:space="0" w:color="auto"/>
        <w:right w:val="none" w:sz="0" w:space="0" w:color="auto"/>
      </w:divBdr>
      <w:divsChild>
        <w:div w:id="1895048076">
          <w:marLeft w:val="0"/>
          <w:marRight w:val="0"/>
          <w:marTop w:val="0"/>
          <w:marBottom w:val="0"/>
          <w:divBdr>
            <w:top w:val="none" w:sz="0" w:space="0" w:color="auto"/>
            <w:left w:val="none" w:sz="0" w:space="0" w:color="auto"/>
            <w:bottom w:val="none" w:sz="0" w:space="0" w:color="auto"/>
            <w:right w:val="none" w:sz="0" w:space="0" w:color="auto"/>
          </w:divBdr>
        </w:div>
      </w:divsChild>
    </w:div>
    <w:div w:id="1323700760">
      <w:bodyDiv w:val="1"/>
      <w:marLeft w:val="0"/>
      <w:marRight w:val="0"/>
      <w:marTop w:val="0"/>
      <w:marBottom w:val="0"/>
      <w:divBdr>
        <w:top w:val="none" w:sz="0" w:space="0" w:color="auto"/>
        <w:left w:val="none" w:sz="0" w:space="0" w:color="auto"/>
        <w:bottom w:val="none" w:sz="0" w:space="0" w:color="auto"/>
        <w:right w:val="none" w:sz="0" w:space="0" w:color="auto"/>
      </w:divBdr>
      <w:divsChild>
        <w:div w:id="886180740">
          <w:marLeft w:val="0"/>
          <w:marRight w:val="0"/>
          <w:marTop w:val="0"/>
          <w:marBottom w:val="0"/>
          <w:divBdr>
            <w:top w:val="none" w:sz="0" w:space="0" w:color="auto"/>
            <w:left w:val="none" w:sz="0" w:space="0" w:color="auto"/>
            <w:bottom w:val="none" w:sz="0" w:space="0" w:color="auto"/>
            <w:right w:val="none" w:sz="0" w:space="0" w:color="auto"/>
          </w:divBdr>
        </w:div>
      </w:divsChild>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37</cp:revision>
  <cp:lastPrinted>2025-06-23T16:59:00Z</cp:lastPrinted>
  <dcterms:created xsi:type="dcterms:W3CDTF">2025-05-09T13:30:00Z</dcterms:created>
  <dcterms:modified xsi:type="dcterms:W3CDTF">2025-06-23T19:56:00Z</dcterms:modified>
</cp:coreProperties>
</file>