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58FEF" w14:textId="78D4C46B" w:rsidR="001A15AD" w:rsidRPr="009B38A8" w:rsidRDefault="00BE0103" w:rsidP="009B38A8">
      <w:pPr>
        <w:tabs>
          <w:tab w:val="left" w:pos="3090"/>
        </w:tabs>
      </w:pPr>
      <w:r>
        <w:tab/>
      </w:r>
    </w:p>
    <w:p w14:paraId="555F2563" w14:textId="77777777" w:rsidR="00127817" w:rsidRPr="00BE0103" w:rsidRDefault="00127817" w:rsidP="00127817">
      <w:pPr>
        <w:pStyle w:val="Sinespaciado"/>
        <w:jc w:val="center"/>
        <w:rPr>
          <w:rFonts w:cs="Calibri"/>
          <w:b/>
          <w:bCs/>
          <w:sz w:val="24"/>
          <w:szCs w:val="24"/>
        </w:rPr>
      </w:pPr>
      <w:r w:rsidRPr="00BE0103">
        <w:rPr>
          <w:rFonts w:cs="Calibri"/>
          <w:b/>
          <w:bCs/>
          <w:sz w:val="24"/>
          <w:szCs w:val="24"/>
        </w:rPr>
        <w:t>BOLETÍN DE PRENSA</w:t>
      </w:r>
    </w:p>
    <w:p w14:paraId="5AC5A438" w14:textId="77777777" w:rsidR="00AC40E1" w:rsidRDefault="00AC40E1" w:rsidP="00127817">
      <w:pPr>
        <w:pStyle w:val="Sinespaciado"/>
        <w:rPr>
          <w:rFonts w:cs="Calibri"/>
          <w:b/>
          <w:bCs/>
          <w:sz w:val="24"/>
          <w:szCs w:val="24"/>
        </w:rPr>
      </w:pPr>
    </w:p>
    <w:p w14:paraId="200D08B5" w14:textId="1580343C" w:rsidR="00FA2A64" w:rsidRDefault="00127817" w:rsidP="009B38A8">
      <w:pPr>
        <w:pStyle w:val="Sinespaciado"/>
        <w:rPr>
          <w:rFonts w:cs="Calibri"/>
          <w:b/>
          <w:bCs/>
          <w:sz w:val="24"/>
          <w:szCs w:val="24"/>
        </w:rPr>
      </w:pPr>
      <w:r w:rsidRPr="00BE0103">
        <w:rPr>
          <w:rFonts w:cs="Calibri"/>
          <w:b/>
          <w:bCs/>
          <w:sz w:val="24"/>
          <w:szCs w:val="24"/>
        </w:rPr>
        <w:t>HGPT/</w:t>
      </w:r>
      <w:r>
        <w:rPr>
          <w:rFonts w:cs="Calibri"/>
          <w:b/>
          <w:bCs/>
          <w:sz w:val="24"/>
          <w:szCs w:val="24"/>
        </w:rPr>
        <w:t>4</w:t>
      </w:r>
      <w:r w:rsidR="007D212B">
        <w:rPr>
          <w:rFonts w:cs="Calibri"/>
          <w:b/>
          <w:bCs/>
          <w:sz w:val="24"/>
          <w:szCs w:val="24"/>
        </w:rPr>
        <w:t>6</w:t>
      </w:r>
      <w:r w:rsidR="00F779C5">
        <w:rPr>
          <w:rFonts w:cs="Calibri"/>
          <w:b/>
          <w:bCs/>
          <w:sz w:val="24"/>
          <w:szCs w:val="24"/>
        </w:rPr>
        <w:t>3</w:t>
      </w:r>
      <w:r w:rsidRPr="00BE0103">
        <w:rPr>
          <w:rFonts w:cs="Calibri"/>
          <w:b/>
          <w:bCs/>
          <w:sz w:val="24"/>
          <w:szCs w:val="24"/>
        </w:rPr>
        <w:t>/</w:t>
      </w:r>
      <w:r w:rsidR="00AC40E1">
        <w:rPr>
          <w:rFonts w:cs="Calibri"/>
          <w:b/>
          <w:bCs/>
          <w:sz w:val="24"/>
          <w:szCs w:val="24"/>
        </w:rPr>
        <w:t>2</w:t>
      </w:r>
      <w:r w:rsidR="007D212B">
        <w:rPr>
          <w:rFonts w:cs="Calibri"/>
          <w:b/>
          <w:bCs/>
          <w:sz w:val="24"/>
          <w:szCs w:val="24"/>
        </w:rPr>
        <w:t>5</w:t>
      </w:r>
      <w:r w:rsidRPr="00BE0103">
        <w:rPr>
          <w:rFonts w:cs="Calibri"/>
          <w:b/>
          <w:bCs/>
          <w:sz w:val="24"/>
          <w:szCs w:val="24"/>
        </w:rPr>
        <w:t>/0</w:t>
      </w:r>
      <w:r>
        <w:rPr>
          <w:rFonts w:cs="Calibri"/>
          <w:b/>
          <w:bCs/>
          <w:sz w:val="24"/>
          <w:szCs w:val="24"/>
        </w:rPr>
        <w:t>6</w:t>
      </w:r>
      <w:r w:rsidRPr="00BE0103">
        <w:rPr>
          <w:rFonts w:cs="Calibri"/>
          <w:b/>
          <w:bCs/>
          <w:sz w:val="24"/>
          <w:szCs w:val="24"/>
        </w:rPr>
        <w:t>/2025</w:t>
      </w:r>
    </w:p>
    <w:p w14:paraId="2DB2F7DC" w14:textId="77777777" w:rsidR="009B38A8" w:rsidRDefault="009B38A8" w:rsidP="006D4B1E">
      <w:pPr>
        <w:pStyle w:val="Sinespaciado"/>
        <w:rPr>
          <w:rStyle w:val="Textoennegrita"/>
          <w:rFonts w:eastAsiaTheme="majorEastAsia" w:cs="Calibri"/>
          <w:color w:val="000000" w:themeColor="text1"/>
        </w:rPr>
      </w:pPr>
    </w:p>
    <w:p w14:paraId="32BFAB14" w14:textId="0C68DDF3" w:rsidR="00E86560" w:rsidRPr="009B38A8" w:rsidRDefault="00E86560" w:rsidP="009B38A8">
      <w:pPr>
        <w:pStyle w:val="Sinespaciado"/>
        <w:jc w:val="center"/>
        <w:rPr>
          <w:rStyle w:val="Textoennegrita"/>
          <w:rFonts w:eastAsiaTheme="majorEastAsia" w:cs="Calibri"/>
          <w:color w:val="000000" w:themeColor="text1"/>
        </w:rPr>
      </w:pPr>
      <w:r w:rsidRPr="009B38A8">
        <w:rPr>
          <w:rStyle w:val="Textoennegrita"/>
          <w:rFonts w:eastAsiaTheme="majorEastAsia" w:cs="Calibri"/>
          <w:color w:val="000000" w:themeColor="text1"/>
        </w:rPr>
        <w:t>GEOPARQUE MUNDIAL</w:t>
      </w:r>
      <w:r w:rsidR="009B38A8" w:rsidRPr="009B38A8">
        <w:rPr>
          <w:rStyle w:val="Textoennegrita"/>
          <w:rFonts w:eastAsiaTheme="majorEastAsia" w:cs="Calibri"/>
          <w:color w:val="000000" w:themeColor="text1"/>
        </w:rPr>
        <w:t xml:space="preserve"> DE LA UNESCO</w:t>
      </w:r>
      <w:r w:rsidRPr="009B38A8">
        <w:rPr>
          <w:rStyle w:val="Textoennegrita"/>
          <w:rFonts w:eastAsiaTheme="majorEastAsia" w:cs="Calibri"/>
          <w:color w:val="000000" w:themeColor="text1"/>
        </w:rPr>
        <w:t xml:space="preserve"> VOLCÁN TUNGURAHUA COMPARTIÓ SU EXPERIENCIA</w:t>
      </w:r>
      <w:r w:rsidR="009B38A8" w:rsidRPr="009B38A8">
        <w:rPr>
          <w:rStyle w:val="Textoennegrita"/>
          <w:rFonts w:eastAsiaTheme="majorEastAsia" w:cs="Calibri"/>
          <w:color w:val="000000" w:themeColor="text1"/>
        </w:rPr>
        <w:t xml:space="preserve"> </w:t>
      </w:r>
      <w:r w:rsidRPr="009B38A8">
        <w:rPr>
          <w:rStyle w:val="Textoennegrita"/>
          <w:rFonts w:eastAsiaTheme="majorEastAsia" w:cs="Calibri"/>
          <w:color w:val="000000" w:themeColor="text1"/>
        </w:rPr>
        <w:t>EN CURSO INTENSIVO DE LA RED MUNDIAL DE GEOPARQUES EN</w:t>
      </w:r>
      <w:r w:rsidR="00FD06FA">
        <w:rPr>
          <w:rStyle w:val="Textoennegrita"/>
          <w:rFonts w:eastAsiaTheme="majorEastAsia" w:cs="Calibri"/>
          <w:color w:val="000000" w:themeColor="text1"/>
        </w:rPr>
        <w:t xml:space="preserve"> LESBOS,</w:t>
      </w:r>
      <w:r w:rsidRPr="009B38A8">
        <w:rPr>
          <w:rStyle w:val="Textoennegrita"/>
          <w:rFonts w:eastAsiaTheme="majorEastAsia" w:cs="Calibri"/>
          <w:color w:val="000000" w:themeColor="text1"/>
        </w:rPr>
        <w:t xml:space="preserve"> GRECIA</w:t>
      </w:r>
    </w:p>
    <w:p w14:paraId="3965EE3D" w14:textId="59A7F54F" w:rsidR="00E86560" w:rsidRPr="006D4B1E" w:rsidRDefault="00E86560" w:rsidP="00E86560">
      <w:pPr>
        <w:pStyle w:val="NormalWeb"/>
        <w:shd w:val="clear" w:color="auto" w:fill="FFFFFF"/>
        <w:spacing w:after="300"/>
        <w:jc w:val="both"/>
        <w:rPr>
          <w:rStyle w:val="Textoennegrita"/>
          <w:rFonts w:ascii="Calibri" w:eastAsiaTheme="majorEastAsia" w:hAnsi="Calibri" w:cs="Calibri"/>
          <w:b w:val="0"/>
          <w:bCs w:val="0"/>
          <w:color w:val="000000" w:themeColor="text1"/>
          <w:sz w:val="22"/>
          <w:szCs w:val="22"/>
        </w:rPr>
      </w:pPr>
      <w:r w:rsidRPr="006D4B1E">
        <w:rPr>
          <w:rStyle w:val="Textoennegrita"/>
          <w:rFonts w:ascii="Calibri" w:eastAsiaTheme="majorEastAsia" w:hAnsi="Calibri" w:cs="Calibri"/>
          <w:b w:val="0"/>
          <w:bCs w:val="0"/>
          <w:color w:val="000000" w:themeColor="text1"/>
          <w:sz w:val="22"/>
          <w:szCs w:val="22"/>
        </w:rPr>
        <w:t>El Geoparque Mundial</w:t>
      </w:r>
      <w:r w:rsidR="00E4429A" w:rsidRPr="006D4B1E">
        <w:rPr>
          <w:rStyle w:val="Textoennegrita"/>
          <w:rFonts w:ascii="Calibri" w:eastAsiaTheme="majorEastAsia" w:hAnsi="Calibri" w:cs="Calibri"/>
          <w:b w:val="0"/>
          <w:bCs w:val="0"/>
          <w:color w:val="000000" w:themeColor="text1"/>
          <w:sz w:val="22"/>
          <w:szCs w:val="22"/>
        </w:rPr>
        <w:t xml:space="preserve"> </w:t>
      </w:r>
      <w:r w:rsidR="00A650ED" w:rsidRPr="006D4B1E">
        <w:rPr>
          <w:rStyle w:val="Textoennegrita"/>
          <w:rFonts w:ascii="Calibri" w:eastAsiaTheme="majorEastAsia" w:hAnsi="Calibri" w:cs="Calibri"/>
          <w:b w:val="0"/>
          <w:bCs w:val="0"/>
          <w:color w:val="000000" w:themeColor="text1"/>
          <w:sz w:val="22"/>
          <w:szCs w:val="22"/>
        </w:rPr>
        <w:t xml:space="preserve">de la Unesco </w:t>
      </w:r>
      <w:r w:rsidRPr="006D4B1E">
        <w:rPr>
          <w:rStyle w:val="Textoennegrita"/>
          <w:rFonts w:ascii="Calibri" w:eastAsiaTheme="majorEastAsia" w:hAnsi="Calibri" w:cs="Calibri"/>
          <w:b w:val="0"/>
          <w:bCs w:val="0"/>
          <w:color w:val="000000" w:themeColor="text1"/>
          <w:sz w:val="22"/>
          <w:szCs w:val="22"/>
        </w:rPr>
        <w:t xml:space="preserve">Volcán Tungurahua participó en </w:t>
      </w:r>
      <w:r w:rsidR="00A650ED" w:rsidRPr="006D4B1E">
        <w:rPr>
          <w:rStyle w:val="Textoennegrita"/>
          <w:rFonts w:ascii="Calibri" w:eastAsiaTheme="majorEastAsia" w:hAnsi="Calibri" w:cs="Calibri"/>
          <w:b w:val="0"/>
          <w:bCs w:val="0"/>
          <w:color w:val="000000" w:themeColor="text1"/>
          <w:sz w:val="22"/>
          <w:szCs w:val="22"/>
        </w:rPr>
        <w:t xml:space="preserve">la conferencia </w:t>
      </w:r>
      <w:r w:rsidRPr="006D4B1E">
        <w:rPr>
          <w:rStyle w:val="Textoennegrita"/>
          <w:rFonts w:ascii="Calibri" w:eastAsiaTheme="majorEastAsia" w:hAnsi="Calibri" w:cs="Calibri"/>
          <w:b w:val="0"/>
          <w:bCs w:val="0"/>
          <w:color w:val="000000" w:themeColor="text1"/>
          <w:sz w:val="22"/>
          <w:szCs w:val="22"/>
        </w:rPr>
        <w:t xml:space="preserve"> Internacional de la Red Mundial de Geoparques (Global Geoparks Network), que se desarrolla del 20 al 29 de junio en </w:t>
      </w:r>
      <w:r w:rsidR="00B71378">
        <w:rPr>
          <w:rStyle w:val="Textoennegrita"/>
          <w:rFonts w:ascii="Calibri" w:eastAsiaTheme="majorEastAsia" w:hAnsi="Calibri" w:cs="Calibri"/>
          <w:b w:val="0"/>
          <w:bCs w:val="0"/>
          <w:color w:val="000000" w:themeColor="text1"/>
          <w:sz w:val="22"/>
          <w:szCs w:val="22"/>
        </w:rPr>
        <w:t xml:space="preserve">Lesbos-Grecia </w:t>
      </w:r>
      <w:r w:rsidRPr="006D4B1E">
        <w:rPr>
          <w:rStyle w:val="Textoennegrita"/>
          <w:rFonts w:ascii="Calibri" w:eastAsiaTheme="majorEastAsia" w:hAnsi="Calibri" w:cs="Calibri"/>
          <w:b w:val="0"/>
          <w:bCs w:val="0"/>
          <w:color w:val="000000" w:themeColor="text1"/>
          <w:sz w:val="22"/>
          <w:szCs w:val="22"/>
        </w:rPr>
        <w:t>y</w:t>
      </w:r>
      <w:r w:rsidR="00A650ED" w:rsidRPr="006D4B1E">
        <w:rPr>
          <w:rStyle w:val="Textoennegrita"/>
          <w:rFonts w:ascii="Calibri" w:eastAsiaTheme="majorEastAsia" w:hAnsi="Calibri" w:cs="Calibri"/>
          <w:b w:val="0"/>
          <w:bCs w:val="0"/>
          <w:color w:val="000000" w:themeColor="text1"/>
          <w:sz w:val="22"/>
          <w:szCs w:val="22"/>
        </w:rPr>
        <w:t xml:space="preserve"> compartió su experiencia para la acreditación. Están participando Geoparques</w:t>
      </w:r>
      <w:r w:rsidRPr="006D4B1E">
        <w:rPr>
          <w:rStyle w:val="Textoennegrita"/>
          <w:rFonts w:ascii="Calibri" w:eastAsiaTheme="majorEastAsia" w:hAnsi="Calibri" w:cs="Calibri"/>
          <w:b w:val="0"/>
          <w:bCs w:val="0"/>
          <w:color w:val="000000" w:themeColor="text1"/>
          <w:sz w:val="22"/>
          <w:szCs w:val="22"/>
        </w:rPr>
        <w:t xml:space="preserve"> </w:t>
      </w:r>
      <w:r w:rsidR="00A650ED" w:rsidRPr="006D4B1E">
        <w:rPr>
          <w:rStyle w:val="Textoennegrita"/>
          <w:rFonts w:ascii="Calibri" w:eastAsiaTheme="majorEastAsia" w:hAnsi="Calibri" w:cs="Calibri"/>
          <w:b w:val="0"/>
          <w:bCs w:val="0"/>
          <w:color w:val="000000" w:themeColor="text1"/>
          <w:sz w:val="22"/>
          <w:szCs w:val="22"/>
        </w:rPr>
        <w:t>en proceso de acreditación y los últimos acreditados</w:t>
      </w:r>
      <w:r w:rsidRPr="006D4B1E">
        <w:rPr>
          <w:rStyle w:val="Textoennegrita"/>
          <w:rFonts w:ascii="Calibri" w:eastAsiaTheme="majorEastAsia" w:hAnsi="Calibri" w:cs="Calibri"/>
          <w:b w:val="0"/>
          <w:bCs w:val="0"/>
          <w:color w:val="000000" w:themeColor="text1"/>
          <w:sz w:val="22"/>
          <w:szCs w:val="22"/>
        </w:rPr>
        <w:t xml:space="preserve"> por la UNESCO</w:t>
      </w:r>
      <w:r w:rsidR="00A650ED" w:rsidRPr="006D4B1E">
        <w:rPr>
          <w:rStyle w:val="Textoennegrita"/>
          <w:rFonts w:ascii="Calibri" w:eastAsiaTheme="majorEastAsia" w:hAnsi="Calibri" w:cs="Calibri"/>
          <w:b w:val="0"/>
          <w:bCs w:val="0"/>
          <w:color w:val="000000" w:themeColor="text1"/>
          <w:sz w:val="22"/>
          <w:szCs w:val="22"/>
        </w:rPr>
        <w:t>. En total hay 229 Geoparques en el Mundo</w:t>
      </w:r>
      <w:r w:rsidR="00FD06FA">
        <w:rPr>
          <w:rStyle w:val="Textoennegrita"/>
          <w:rFonts w:ascii="Calibri" w:eastAsiaTheme="majorEastAsia" w:hAnsi="Calibri" w:cs="Calibri"/>
          <w:b w:val="0"/>
          <w:bCs w:val="0"/>
          <w:color w:val="000000" w:themeColor="text1"/>
          <w:sz w:val="22"/>
          <w:szCs w:val="22"/>
        </w:rPr>
        <w:t>.</w:t>
      </w:r>
    </w:p>
    <w:p w14:paraId="4043EF7F" w14:textId="7227B843" w:rsidR="009B38A8" w:rsidRPr="006D4B1E" w:rsidRDefault="009B38A8" w:rsidP="00E86560">
      <w:pPr>
        <w:pStyle w:val="NormalWeb"/>
        <w:shd w:val="clear" w:color="auto" w:fill="FFFFFF"/>
        <w:spacing w:after="300"/>
        <w:jc w:val="both"/>
        <w:rPr>
          <w:rStyle w:val="Textoennegrita"/>
          <w:rFonts w:ascii="Calibri" w:eastAsiaTheme="majorEastAsia" w:hAnsi="Calibri" w:cs="Calibri"/>
          <w:b w:val="0"/>
          <w:bCs w:val="0"/>
          <w:color w:val="000000" w:themeColor="text1"/>
          <w:sz w:val="22"/>
          <w:szCs w:val="22"/>
        </w:rPr>
      </w:pPr>
      <w:r w:rsidRPr="006D4B1E">
        <w:rPr>
          <w:rStyle w:val="Textoennegrita"/>
          <w:rFonts w:ascii="Calibri" w:eastAsiaTheme="majorEastAsia" w:hAnsi="Calibri" w:cs="Calibri"/>
          <w:b w:val="0"/>
          <w:bCs w:val="0"/>
          <w:color w:val="000000" w:themeColor="text1"/>
          <w:sz w:val="22"/>
          <w:szCs w:val="22"/>
        </w:rPr>
        <w:t>El Geoparque Mundial de la UNESCO Volcán Tungurahua estuvo representado por el Ing. Danilo Aróstegui, responsable de la Unidad de Turismo del Gobierno Provincial de Tungurahua y Presidente de la Comisión de Turismo del Consorcio Geoparque Mundial de la UNESCO Volcán Tungurahua, junto a la Ing. Miriam Piray, Coordinadora Técnica del Consorcio, quienes  participaron activamente en exposiciones técnicas, recorridos de campo, y visitas a museos, centros de interpretación, proyectos productivos como emprendimientos vitivinícolas y espacios turísticos gestionados por otros geoparques, especialmente en el Geoparque Mundial de Lesbos, anfitrión del evento.</w:t>
      </w:r>
    </w:p>
    <w:p w14:paraId="4BD07888" w14:textId="1B7AC493" w:rsidR="00E86560" w:rsidRPr="006D4B1E" w:rsidRDefault="00E86560" w:rsidP="00E86560">
      <w:pPr>
        <w:pStyle w:val="NormalWeb"/>
        <w:shd w:val="clear" w:color="auto" w:fill="FFFFFF"/>
        <w:spacing w:after="300"/>
        <w:jc w:val="both"/>
        <w:rPr>
          <w:rStyle w:val="Textoennegrita"/>
          <w:rFonts w:ascii="Calibri" w:eastAsiaTheme="majorEastAsia" w:hAnsi="Calibri" w:cs="Calibri"/>
          <w:b w:val="0"/>
          <w:bCs w:val="0"/>
          <w:color w:val="000000" w:themeColor="text1"/>
          <w:sz w:val="22"/>
          <w:szCs w:val="22"/>
        </w:rPr>
      </w:pPr>
      <w:r w:rsidRPr="006D4B1E">
        <w:rPr>
          <w:rStyle w:val="Textoennegrita"/>
          <w:rFonts w:ascii="Calibri" w:eastAsiaTheme="majorEastAsia" w:hAnsi="Calibri" w:cs="Calibri"/>
          <w:b w:val="0"/>
          <w:bCs w:val="0"/>
          <w:color w:val="000000" w:themeColor="text1"/>
          <w:sz w:val="22"/>
          <w:szCs w:val="22"/>
        </w:rPr>
        <w:t>Geoparque Mundial</w:t>
      </w:r>
      <w:r w:rsidR="009B38A8" w:rsidRPr="006D4B1E">
        <w:rPr>
          <w:rStyle w:val="Textoennegrita"/>
          <w:rFonts w:ascii="Calibri" w:eastAsiaTheme="majorEastAsia" w:hAnsi="Calibri" w:cs="Calibri"/>
          <w:b w:val="0"/>
          <w:bCs w:val="0"/>
          <w:color w:val="000000" w:themeColor="text1"/>
          <w:sz w:val="22"/>
          <w:szCs w:val="22"/>
        </w:rPr>
        <w:t xml:space="preserve"> de la Unesco</w:t>
      </w:r>
      <w:r w:rsidRPr="006D4B1E">
        <w:rPr>
          <w:rStyle w:val="Textoennegrita"/>
          <w:rFonts w:ascii="Calibri" w:eastAsiaTheme="majorEastAsia" w:hAnsi="Calibri" w:cs="Calibri"/>
          <w:b w:val="0"/>
          <w:bCs w:val="0"/>
          <w:color w:val="000000" w:themeColor="text1"/>
          <w:sz w:val="22"/>
          <w:szCs w:val="22"/>
        </w:rPr>
        <w:t xml:space="preserve"> Volcán Tungurahua estuvo representada por el  Ing. Danilo Aróstegui, responsable de la Unidad de Turismo del Gobierno Provincial de Tungurahua y</w:t>
      </w:r>
      <w:r w:rsidR="00E4429A" w:rsidRPr="006D4B1E">
        <w:rPr>
          <w:rStyle w:val="Textoennegrita"/>
          <w:rFonts w:ascii="Calibri" w:eastAsiaTheme="majorEastAsia" w:hAnsi="Calibri" w:cs="Calibri"/>
          <w:b w:val="0"/>
          <w:bCs w:val="0"/>
          <w:color w:val="000000" w:themeColor="text1"/>
          <w:sz w:val="22"/>
          <w:szCs w:val="22"/>
        </w:rPr>
        <w:t xml:space="preserve"> Presidente </w:t>
      </w:r>
      <w:r w:rsidRPr="006D4B1E">
        <w:rPr>
          <w:rStyle w:val="Textoennegrita"/>
          <w:rFonts w:ascii="Calibri" w:eastAsiaTheme="majorEastAsia" w:hAnsi="Calibri" w:cs="Calibri"/>
          <w:b w:val="0"/>
          <w:bCs w:val="0"/>
          <w:color w:val="000000" w:themeColor="text1"/>
          <w:sz w:val="22"/>
          <w:szCs w:val="22"/>
        </w:rPr>
        <w:t xml:space="preserve"> de </w:t>
      </w:r>
      <w:r w:rsidR="00A650ED" w:rsidRPr="006D4B1E">
        <w:rPr>
          <w:rStyle w:val="Textoennegrita"/>
          <w:rFonts w:ascii="Calibri" w:eastAsiaTheme="majorEastAsia" w:hAnsi="Calibri" w:cs="Calibri"/>
          <w:b w:val="0"/>
          <w:bCs w:val="0"/>
          <w:color w:val="000000" w:themeColor="text1"/>
          <w:sz w:val="22"/>
          <w:szCs w:val="22"/>
        </w:rPr>
        <w:t xml:space="preserve"> la Comisión  de Turismo de</w:t>
      </w:r>
      <w:r w:rsidR="009B38A8" w:rsidRPr="006D4B1E">
        <w:rPr>
          <w:rStyle w:val="Textoennegrita"/>
          <w:rFonts w:ascii="Calibri" w:eastAsiaTheme="majorEastAsia" w:hAnsi="Calibri" w:cs="Calibri"/>
          <w:b w:val="0"/>
          <w:bCs w:val="0"/>
          <w:color w:val="000000" w:themeColor="text1"/>
          <w:sz w:val="22"/>
          <w:szCs w:val="22"/>
        </w:rPr>
        <w:t xml:space="preserve">l Consorcio </w:t>
      </w:r>
      <w:r w:rsidR="00A650ED" w:rsidRPr="006D4B1E">
        <w:rPr>
          <w:rStyle w:val="Textoennegrita"/>
          <w:rFonts w:ascii="Calibri" w:eastAsiaTheme="majorEastAsia" w:hAnsi="Calibri" w:cs="Calibri"/>
          <w:b w:val="0"/>
          <w:bCs w:val="0"/>
          <w:color w:val="000000" w:themeColor="text1"/>
          <w:sz w:val="22"/>
          <w:szCs w:val="22"/>
        </w:rPr>
        <w:t>G</w:t>
      </w:r>
      <w:r w:rsidR="009B38A8" w:rsidRPr="006D4B1E">
        <w:rPr>
          <w:rStyle w:val="Textoennegrita"/>
          <w:rFonts w:ascii="Calibri" w:eastAsiaTheme="majorEastAsia" w:hAnsi="Calibri" w:cs="Calibri"/>
          <w:b w:val="0"/>
          <w:bCs w:val="0"/>
          <w:color w:val="000000" w:themeColor="text1"/>
          <w:sz w:val="22"/>
          <w:szCs w:val="22"/>
        </w:rPr>
        <w:t xml:space="preserve">eoparque </w:t>
      </w:r>
      <w:r w:rsidR="00A650ED" w:rsidRPr="006D4B1E">
        <w:rPr>
          <w:rStyle w:val="Textoennegrita"/>
          <w:rFonts w:ascii="Calibri" w:eastAsiaTheme="majorEastAsia" w:hAnsi="Calibri" w:cs="Calibri"/>
          <w:b w:val="0"/>
          <w:bCs w:val="0"/>
          <w:color w:val="000000" w:themeColor="text1"/>
          <w:sz w:val="22"/>
          <w:szCs w:val="22"/>
        </w:rPr>
        <w:t>Mundial de la Unesco Volc</w:t>
      </w:r>
      <w:r w:rsidR="009B38A8" w:rsidRPr="006D4B1E">
        <w:rPr>
          <w:rStyle w:val="Textoennegrita"/>
          <w:rFonts w:ascii="Calibri" w:eastAsiaTheme="majorEastAsia" w:hAnsi="Calibri" w:cs="Calibri"/>
          <w:b w:val="0"/>
          <w:bCs w:val="0"/>
          <w:color w:val="000000" w:themeColor="text1"/>
          <w:sz w:val="22"/>
          <w:szCs w:val="22"/>
        </w:rPr>
        <w:t>á</w:t>
      </w:r>
      <w:r w:rsidR="00A650ED" w:rsidRPr="006D4B1E">
        <w:rPr>
          <w:rStyle w:val="Textoennegrita"/>
          <w:rFonts w:ascii="Calibri" w:eastAsiaTheme="majorEastAsia" w:hAnsi="Calibri" w:cs="Calibri"/>
          <w:b w:val="0"/>
          <w:bCs w:val="0"/>
          <w:color w:val="000000" w:themeColor="text1"/>
          <w:sz w:val="22"/>
          <w:szCs w:val="22"/>
        </w:rPr>
        <w:t xml:space="preserve">n Tungurahua y </w:t>
      </w:r>
      <w:r w:rsidRPr="006D4B1E">
        <w:rPr>
          <w:rStyle w:val="Textoennegrita"/>
          <w:rFonts w:ascii="Calibri" w:eastAsiaTheme="majorEastAsia" w:hAnsi="Calibri" w:cs="Calibri"/>
          <w:b w:val="0"/>
          <w:bCs w:val="0"/>
          <w:color w:val="000000" w:themeColor="text1"/>
          <w:sz w:val="22"/>
          <w:szCs w:val="22"/>
        </w:rPr>
        <w:t>la Coordinadora Técnica del Consorcio Geoparque</w:t>
      </w:r>
      <w:r w:rsidR="009B38A8" w:rsidRPr="006D4B1E">
        <w:rPr>
          <w:rStyle w:val="Textoennegrita"/>
          <w:rFonts w:ascii="Calibri" w:eastAsiaTheme="majorEastAsia" w:hAnsi="Calibri" w:cs="Calibri"/>
          <w:b w:val="0"/>
          <w:bCs w:val="0"/>
          <w:color w:val="000000" w:themeColor="text1"/>
          <w:sz w:val="22"/>
          <w:szCs w:val="22"/>
        </w:rPr>
        <w:t xml:space="preserve"> Mundial de la Unesco </w:t>
      </w:r>
      <w:r w:rsidRPr="006D4B1E">
        <w:rPr>
          <w:rStyle w:val="Textoennegrita"/>
          <w:rFonts w:ascii="Calibri" w:eastAsiaTheme="majorEastAsia" w:hAnsi="Calibri" w:cs="Calibri"/>
          <w:b w:val="0"/>
          <w:bCs w:val="0"/>
          <w:color w:val="000000" w:themeColor="text1"/>
          <w:sz w:val="22"/>
          <w:szCs w:val="22"/>
        </w:rPr>
        <w:t xml:space="preserve"> Volcán Tungurahua, Ing. Miriam Piray, quienes participaron en exposiciones técnicas, recorridos de campo, y visitas a museos, centros de interpretación, proyectos productivos (como emprendimientos vitivinícolas) y espacios turísticos gestionados en otros geoparques, especialmente en el Geoparque</w:t>
      </w:r>
      <w:r w:rsidR="00E4429A" w:rsidRPr="006D4B1E">
        <w:rPr>
          <w:rStyle w:val="Textoennegrita"/>
          <w:rFonts w:ascii="Calibri" w:eastAsiaTheme="majorEastAsia" w:hAnsi="Calibri" w:cs="Calibri"/>
          <w:b w:val="0"/>
          <w:bCs w:val="0"/>
          <w:color w:val="000000" w:themeColor="text1"/>
          <w:sz w:val="22"/>
          <w:szCs w:val="22"/>
        </w:rPr>
        <w:t xml:space="preserve"> Mundial de Lesbo</w:t>
      </w:r>
      <w:r w:rsidR="00FD06FA">
        <w:rPr>
          <w:rStyle w:val="Textoennegrita"/>
          <w:rFonts w:ascii="Calibri" w:eastAsiaTheme="majorEastAsia" w:hAnsi="Calibri" w:cs="Calibri"/>
          <w:b w:val="0"/>
          <w:bCs w:val="0"/>
          <w:color w:val="000000" w:themeColor="text1"/>
          <w:sz w:val="22"/>
          <w:szCs w:val="22"/>
        </w:rPr>
        <w:t>s</w:t>
      </w:r>
      <w:r w:rsidR="00E4429A" w:rsidRPr="006D4B1E">
        <w:rPr>
          <w:rStyle w:val="Textoennegrita"/>
          <w:rFonts w:ascii="Calibri" w:eastAsiaTheme="majorEastAsia" w:hAnsi="Calibri" w:cs="Calibri"/>
          <w:b w:val="0"/>
          <w:bCs w:val="0"/>
          <w:color w:val="000000" w:themeColor="text1"/>
          <w:sz w:val="22"/>
          <w:szCs w:val="22"/>
        </w:rPr>
        <w:t xml:space="preserve"> </w:t>
      </w:r>
      <w:r w:rsidRPr="006D4B1E">
        <w:rPr>
          <w:rStyle w:val="Textoennegrita"/>
          <w:rFonts w:ascii="Calibri" w:eastAsiaTheme="majorEastAsia" w:hAnsi="Calibri" w:cs="Calibri"/>
          <w:b w:val="0"/>
          <w:bCs w:val="0"/>
          <w:color w:val="000000" w:themeColor="text1"/>
          <w:sz w:val="22"/>
          <w:szCs w:val="22"/>
        </w:rPr>
        <w:t>anfitrión del evento.</w:t>
      </w:r>
    </w:p>
    <w:p w14:paraId="1959773A" w14:textId="77777777" w:rsidR="00E86560" w:rsidRPr="006D4B1E" w:rsidRDefault="00E86560" w:rsidP="00E86560">
      <w:pPr>
        <w:pStyle w:val="NormalWeb"/>
        <w:shd w:val="clear" w:color="auto" w:fill="FFFFFF"/>
        <w:spacing w:after="300"/>
        <w:jc w:val="both"/>
        <w:rPr>
          <w:rStyle w:val="Textoennegrita"/>
          <w:rFonts w:ascii="Calibri" w:eastAsiaTheme="majorEastAsia" w:hAnsi="Calibri" w:cs="Calibri"/>
          <w:b w:val="0"/>
          <w:bCs w:val="0"/>
          <w:color w:val="000000" w:themeColor="text1"/>
          <w:sz w:val="22"/>
          <w:szCs w:val="22"/>
        </w:rPr>
      </w:pPr>
      <w:r w:rsidRPr="006D4B1E">
        <w:rPr>
          <w:rStyle w:val="Textoennegrita"/>
          <w:rFonts w:ascii="Calibri" w:eastAsiaTheme="majorEastAsia" w:hAnsi="Calibri" w:cs="Calibri"/>
          <w:b w:val="0"/>
          <w:bCs w:val="0"/>
          <w:color w:val="000000" w:themeColor="text1"/>
          <w:sz w:val="22"/>
          <w:szCs w:val="22"/>
        </w:rPr>
        <w:t>Durante este importante encuentro internacional se abordaron temáticas clave para el fortalecimiento de los geoparques, como modelos de gestión participativa, consolidación de procesos, conocimientos geológicos, y el desarrollo turístico y cultural de los territorios que forman parte de esta red global.</w:t>
      </w:r>
    </w:p>
    <w:p w14:paraId="68C93620" w14:textId="525EB7C3" w:rsidR="00E86560" w:rsidRPr="006D4B1E" w:rsidRDefault="00E86560" w:rsidP="00E86560">
      <w:pPr>
        <w:pStyle w:val="NormalWeb"/>
        <w:shd w:val="clear" w:color="auto" w:fill="FFFFFF"/>
        <w:spacing w:after="300"/>
        <w:jc w:val="both"/>
        <w:rPr>
          <w:rStyle w:val="Textoennegrita"/>
          <w:rFonts w:ascii="Calibri" w:eastAsiaTheme="majorEastAsia" w:hAnsi="Calibri" w:cs="Calibri"/>
          <w:b w:val="0"/>
          <w:bCs w:val="0"/>
          <w:color w:val="000000" w:themeColor="text1"/>
          <w:sz w:val="22"/>
          <w:szCs w:val="22"/>
        </w:rPr>
      </w:pPr>
      <w:r w:rsidRPr="006D4B1E">
        <w:rPr>
          <w:rStyle w:val="Textoennegrita"/>
          <w:rFonts w:ascii="Calibri" w:eastAsiaTheme="majorEastAsia" w:hAnsi="Calibri" w:cs="Calibri"/>
          <w:b w:val="0"/>
          <w:bCs w:val="0"/>
          <w:color w:val="000000" w:themeColor="text1"/>
          <w:sz w:val="22"/>
          <w:szCs w:val="22"/>
        </w:rPr>
        <w:t>El martes 24 de junio, el Geoparque Mundial Volcán Tungurahua, realizó una exposición magistral en la que presentó su trayectoria para obtener la acreditación por parte de la UNESCO, proceso que incluyó tres visitas técnicas evaluativas, varias recomendaciones, y un trabajo constante de más de 13 años con el apoyo de autoridades, técnicos y comunidades locales.</w:t>
      </w:r>
    </w:p>
    <w:p w14:paraId="2F4E9654" w14:textId="67745A6B" w:rsidR="00E86560" w:rsidRPr="006D4B1E" w:rsidRDefault="00E86560" w:rsidP="00E86560">
      <w:pPr>
        <w:pStyle w:val="NormalWeb"/>
        <w:shd w:val="clear" w:color="auto" w:fill="FFFFFF"/>
        <w:spacing w:after="300"/>
        <w:jc w:val="both"/>
        <w:rPr>
          <w:rStyle w:val="Textoennegrita"/>
          <w:rFonts w:ascii="Calibri" w:eastAsiaTheme="majorEastAsia" w:hAnsi="Calibri" w:cs="Calibri"/>
          <w:b w:val="0"/>
          <w:bCs w:val="0"/>
          <w:color w:val="000000" w:themeColor="text1"/>
          <w:sz w:val="22"/>
          <w:szCs w:val="22"/>
        </w:rPr>
      </w:pPr>
      <w:r w:rsidRPr="006D4B1E">
        <w:rPr>
          <w:rStyle w:val="Textoennegrita"/>
          <w:rFonts w:ascii="Calibri" w:eastAsiaTheme="majorEastAsia" w:hAnsi="Calibri" w:cs="Calibri"/>
          <w:b w:val="0"/>
          <w:bCs w:val="0"/>
          <w:color w:val="000000" w:themeColor="text1"/>
          <w:sz w:val="22"/>
          <w:szCs w:val="22"/>
        </w:rPr>
        <w:t>Durante la exposición, expertos internacionales destacaron el caso de Tungurahua como un ejemplo exitoso, resiliente y adaptable, al haber logrado consolidarse como Geoparque Mundial tras más de una década de trabajo sostenido. Se resaltó su capacidad de articulación entre</w:t>
      </w:r>
      <w:r w:rsidR="002A3DB2">
        <w:rPr>
          <w:rStyle w:val="Textoennegrita"/>
          <w:rFonts w:ascii="Calibri" w:eastAsiaTheme="majorEastAsia" w:hAnsi="Calibri" w:cs="Calibri"/>
          <w:b w:val="0"/>
          <w:bCs w:val="0"/>
          <w:color w:val="000000" w:themeColor="text1"/>
          <w:sz w:val="22"/>
          <w:szCs w:val="22"/>
        </w:rPr>
        <w:t xml:space="preserve"> autoridades,</w:t>
      </w:r>
      <w:r w:rsidRPr="006D4B1E">
        <w:rPr>
          <w:rStyle w:val="Textoennegrita"/>
          <w:rFonts w:ascii="Calibri" w:eastAsiaTheme="majorEastAsia" w:hAnsi="Calibri" w:cs="Calibri"/>
          <w:b w:val="0"/>
          <w:bCs w:val="0"/>
          <w:color w:val="000000" w:themeColor="text1"/>
          <w:sz w:val="22"/>
          <w:szCs w:val="22"/>
        </w:rPr>
        <w:t xml:space="preserve"> actores sociales</w:t>
      </w:r>
      <w:r w:rsidR="002A3DB2">
        <w:rPr>
          <w:rStyle w:val="Textoennegrita"/>
          <w:rFonts w:ascii="Calibri" w:eastAsiaTheme="majorEastAsia" w:hAnsi="Calibri" w:cs="Calibri"/>
          <w:b w:val="0"/>
          <w:bCs w:val="0"/>
          <w:color w:val="000000" w:themeColor="text1"/>
          <w:sz w:val="22"/>
          <w:szCs w:val="22"/>
        </w:rPr>
        <w:t xml:space="preserve"> y</w:t>
      </w:r>
      <w:r w:rsidRPr="006D4B1E">
        <w:rPr>
          <w:rStyle w:val="Textoennegrita"/>
          <w:rFonts w:ascii="Calibri" w:eastAsiaTheme="majorEastAsia" w:hAnsi="Calibri" w:cs="Calibri"/>
          <w:b w:val="0"/>
          <w:bCs w:val="0"/>
          <w:color w:val="000000" w:themeColor="text1"/>
          <w:sz w:val="22"/>
          <w:szCs w:val="22"/>
        </w:rPr>
        <w:t xml:space="preserve"> técnicos, convirtiéndolo en una referencia de perseverancia y compromiso territorial.</w:t>
      </w:r>
    </w:p>
    <w:p w14:paraId="4E1662F8" w14:textId="41A5397D" w:rsidR="00E86560" w:rsidRPr="006D4B1E" w:rsidRDefault="00E86560" w:rsidP="00E86560">
      <w:pPr>
        <w:pStyle w:val="NormalWeb"/>
        <w:shd w:val="clear" w:color="auto" w:fill="FFFFFF"/>
        <w:spacing w:after="300"/>
        <w:jc w:val="both"/>
        <w:rPr>
          <w:rStyle w:val="Textoennegrita"/>
          <w:rFonts w:ascii="Calibri" w:eastAsiaTheme="majorEastAsia" w:hAnsi="Calibri" w:cs="Calibri"/>
          <w:b w:val="0"/>
          <w:bCs w:val="0"/>
          <w:color w:val="000000" w:themeColor="text1"/>
          <w:sz w:val="22"/>
          <w:szCs w:val="22"/>
        </w:rPr>
      </w:pPr>
      <w:r w:rsidRPr="006D4B1E">
        <w:rPr>
          <w:rStyle w:val="Textoennegrita"/>
          <w:rFonts w:ascii="Calibri" w:eastAsiaTheme="majorEastAsia" w:hAnsi="Calibri" w:cs="Calibri"/>
          <w:b w:val="0"/>
          <w:bCs w:val="0"/>
          <w:color w:val="000000" w:themeColor="text1"/>
          <w:sz w:val="22"/>
          <w:szCs w:val="22"/>
        </w:rPr>
        <w:t xml:space="preserve">Esta participación refuerza el posicionamiento del Geoparque </w:t>
      </w:r>
      <w:r w:rsidR="002A3DB2">
        <w:rPr>
          <w:rStyle w:val="Textoennegrita"/>
          <w:rFonts w:ascii="Calibri" w:eastAsiaTheme="majorEastAsia" w:hAnsi="Calibri" w:cs="Calibri"/>
          <w:b w:val="0"/>
          <w:bCs w:val="0"/>
          <w:color w:val="000000" w:themeColor="text1"/>
          <w:sz w:val="22"/>
          <w:szCs w:val="22"/>
        </w:rPr>
        <w:t xml:space="preserve">Mundial de la Unesco </w:t>
      </w:r>
      <w:r w:rsidRPr="006D4B1E">
        <w:rPr>
          <w:rStyle w:val="Textoennegrita"/>
          <w:rFonts w:ascii="Calibri" w:eastAsiaTheme="majorEastAsia" w:hAnsi="Calibri" w:cs="Calibri"/>
          <w:b w:val="0"/>
          <w:bCs w:val="0"/>
          <w:color w:val="000000" w:themeColor="text1"/>
          <w:sz w:val="22"/>
          <w:szCs w:val="22"/>
        </w:rPr>
        <w:t>Volcán Tungurahua en el ámbito internacional y demuestra el compromiso de la</w:t>
      </w:r>
      <w:r w:rsidR="002A3DB2">
        <w:rPr>
          <w:rStyle w:val="Textoennegrita"/>
          <w:rFonts w:ascii="Calibri" w:eastAsiaTheme="majorEastAsia" w:hAnsi="Calibri" w:cs="Calibri"/>
          <w:b w:val="0"/>
          <w:bCs w:val="0"/>
          <w:color w:val="000000" w:themeColor="text1"/>
          <w:sz w:val="22"/>
          <w:szCs w:val="22"/>
        </w:rPr>
        <w:t>s</w:t>
      </w:r>
      <w:r w:rsidRPr="006D4B1E">
        <w:rPr>
          <w:rStyle w:val="Textoennegrita"/>
          <w:rFonts w:ascii="Calibri" w:eastAsiaTheme="majorEastAsia" w:hAnsi="Calibri" w:cs="Calibri"/>
          <w:b w:val="0"/>
          <w:bCs w:val="0"/>
          <w:color w:val="000000" w:themeColor="text1"/>
          <w:sz w:val="22"/>
          <w:szCs w:val="22"/>
        </w:rPr>
        <w:t xml:space="preserve"> provincia</w:t>
      </w:r>
      <w:r w:rsidR="002A3DB2">
        <w:rPr>
          <w:rStyle w:val="Textoennegrita"/>
          <w:rFonts w:ascii="Calibri" w:eastAsiaTheme="majorEastAsia" w:hAnsi="Calibri" w:cs="Calibri"/>
          <w:b w:val="0"/>
          <w:bCs w:val="0"/>
          <w:color w:val="000000" w:themeColor="text1"/>
          <w:sz w:val="22"/>
          <w:szCs w:val="22"/>
        </w:rPr>
        <w:t>s</w:t>
      </w:r>
      <w:r w:rsidRPr="006D4B1E">
        <w:rPr>
          <w:rStyle w:val="Textoennegrita"/>
          <w:rFonts w:ascii="Calibri" w:eastAsiaTheme="majorEastAsia" w:hAnsi="Calibri" w:cs="Calibri"/>
          <w:b w:val="0"/>
          <w:bCs w:val="0"/>
          <w:color w:val="000000" w:themeColor="text1"/>
          <w:sz w:val="22"/>
          <w:szCs w:val="22"/>
        </w:rPr>
        <w:t xml:space="preserve"> con un </w:t>
      </w:r>
      <w:r w:rsidRPr="006D4B1E">
        <w:rPr>
          <w:rStyle w:val="Textoennegrita"/>
          <w:rFonts w:ascii="Calibri" w:eastAsiaTheme="majorEastAsia" w:hAnsi="Calibri" w:cs="Calibri"/>
          <w:b w:val="0"/>
          <w:bCs w:val="0"/>
          <w:color w:val="000000" w:themeColor="text1"/>
          <w:sz w:val="22"/>
          <w:szCs w:val="22"/>
        </w:rPr>
        <w:lastRenderedPageBreak/>
        <w:t>modelo de desarrollo sostenible, basado en</w:t>
      </w:r>
      <w:r w:rsidR="00E4429A" w:rsidRPr="006D4B1E">
        <w:rPr>
          <w:rStyle w:val="Textoennegrita"/>
          <w:rFonts w:ascii="Calibri" w:eastAsiaTheme="majorEastAsia" w:hAnsi="Calibri" w:cs="Calibri"/>
          <w:b w:val="0"/>
          <w:bCs w:val="0"/>
          <w:color w:val="000000" w:themeColor="text1"/>
          <w:sz w:val="22"/>
          <w:szCs w:val="22"/>
        </w:rPr>
        <w:t xml:space="preserve"> el Geo</w:t>
      </w:r>
      <w:r w:rsidR="009B38A8" w:rsidRPr="006D4B1E">
        <w:rPr>
          <w:rStyle w:val="Textoennegrita"/>
          <w:rFonts w:ascii="Calibri" w:eastAsiaTheme="majorEastAsia" w:hAnsi="Calibri" w:cs="Calibri"/>
          <w:b w:val="0"/>
          <w:bCs w:val="0"/>
          <w:color w:val="000000" w:themeColor="text1"/>
          <w:sz w:val="22"/>
          <w:szCs w:val="22"/>
        </w:rPr>
        <w:t xml:space="preserve"> </w:t>
      </w:r>
      <w:r w:rsidR="00E4429A" w:rsidRPr="006D4B1E">
        <w:rPr>
          <w:rStyle w:val="Textoennegrita"/>
          <w:rFonts w:ascii="Calibri" w:eastAsiaTheme="majorEastAsia" w:hAnsi="Calibri" w:cs="Calibri"/>
          <w:b w:val="0"/>
          <w:bCs w:val="0"/>
          <w:color w:val="000000" w:themeColor="text1"/>
          <w:sz w:val="22"/>
          <w:szCs w:val="22"/>
        </w:rPr>
        <w:t xml:space="preserve">Turismo, Geo Educación y Geo </w:t>
      </w:r>
      <w:r w:rsidRPr="006D4B1E">
        <w:rPr>
          <w:rStyle w:val="Textoennegrita"/>
          <w:rFonts w:ascii="Calibri" w:eastAsiaTheme="majorEastAsia" w:hAnsi="Calibri" w:cs="Calibri"/>
          <w:b w:val="0"/>
          <w:bCs w:val="0"/>
          <w:color w:val="000000" w:themeColor="text1"/>
          <w:sz w:val="22"/>
          <w:szCs w:val="22"/>
        </w:rPr>
        <w:t>conservación del patrimonio natural y cultural y la participación ciudadana.</w:t>
      </w:r>
    </w:p>
    <w:p w14:paraId="4BDFB2EA" w14:textId="77777777" w:rsidR="00E86560" w:rsidRPr="00F779C5" w:rsidRDefault="00E86560" w:rsidP="00E86560">
      <w:pPr>
        <w:pStyle w:val="NormalWeb"/>
        <w:shd w:val="clear" w:color="auto" w:fill="FFFFFF"/>
        <w:spacing w:after="300"/>
        <w:jc w:val="both"/>
        <w:rPr>
          <w:rStyle w:val="Textoennegrita"/>
          <w:rFonts w:ascii="Calibri" w:eastAsiaTheme="majorEastAsia" w:hAnsi="Calibri" w:cs="Calibri"/>
          <w:color w:val="777777"/>
          <w:sz w:val="22"/>
          <w:szCs w:val="22"/>
        </w:rPr>
      </w:pPr>
    </w:p>
    <w:p w14:paraId="49F4A923" w14:textId="77777777" w:rsidR="00C94482" w:rsidRPr="00F779C5" w:rsidRDefault="00C94482" w:rsidP="00AC40E1">
      <w:pPr>
        <w:tabs>
          <w:tab w:val="left" w:pos="1485"/>
        </w:tabs>
        <w:jc w:val="both"/>
        <w:rPr>
          <w:rFonts w:ascii="Calibri" w:hAnsi="Calibri" w:cs="Calibri"/>
          <w:sz w:val="22"/>
          <w:szCs w:val="22"/>
        </w:rPr>
      </w:pPr>
    </w:p>
    <w:p w14:paraId="5E1215A9" w14:textId="77777777" w:rsidR="00E86560" w:rsidRPr="00F779C5" w:rsidRDefault="00E86560" w:rsidP="00AC40E1">
      <w:pPr>
        <w:tabs>
          <w:tab w:val="left" w:pos="1485"/>
        </w:tabs>
        <w:jc w:val="both"/>
        <w:rPr>
          <w:rFonts w:ascii="Calibri" w:hAnsi="Calibri" w:cs="Calibri"/>
          <w:sz w:val="22"/>
          <w:szCs w:val="22"/>
        </w:rPr>
      </w:pPr>
    </w:p>
    <w:sectPr w:rsidR="00E86560" w:rsidRPr="00F779C5" w:rsidSect="008361BB">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37A72" w14:textId="77777777" w:rsidR="00C604BB" w:rsidRDefault="00C604BB" w:rsidP="008361BB">
      <w:r>
        <w:separator/>
      </w:r>
    </w:p>
  </w:endnote>
  <w:endnote w:type="continuationSeparator" w:id="0">
    <w:p w14:paraId="5AB1B734" w14:textId="77777777" w:rsidR="00C604BB" w:rsidRDefault="00C604BB"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FCDFA" w14:textId="77777777" w:rsidR="00C604BB" w:rsidRDefault="00C604BB" w:rsidP="008361BB">
      <w:r>
        <w:separator/>
      </w:r>
    </w:p>
  </w:footnote>
  <w:footnote w:type="continuationSeparator" w:id="0">
    <w:p w14:paraId="6DFAB902" w14:textId="77777777" w:rsidR="00C604BB" w:rsidRDefault="00C604BB"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0372B"/>
    <w:rsid w:val="00026EDE"/>
    <w:rsid w:val="00032E4B"/>
    <w:rsid w:val="0005277F"/>
    <w:rsid w:val="000737CE"/>
    <w:rsid w:val="00096430"/>
    <w:rsid w:val="000C5F23"/>
    <w:rsid w:val="001053CF"/>
    <w:rsid w:val="00127817"/>
    <w:rsid w:val="00127BC9"/>
    <w:rsid w:val="00134723"/>
    <w:rsid w:val="001627E6"/>
    <w:rsid w:val="00172F04"/>
    <w:rsid w:val="001A15AD"/>
    <w:rsid w:val="001B0967"/>
    <w:rsid w:val="001B4C4B"/>
    <w:rsid w:val="001C5147"/>
    <w:rsid w:val="001D75F0"/>
    <w:rsid w:val="001F3995"/>
    <w:rsid w:val="001F6140"/>
    <w:rsid w:val="00217CFC"/>
    <w:rsid w:val="00226E79"/>
    <w:rsid w:val="00234310"/>
    <w:rsid w:val="002372DA"/>
    <w:rsid w:val="002626F0"/>
    <w:rsid w:val="002846E0"/>
    <w:rsid w:val="002A3DB2"/>
    <w:rsid w:val="002F5296"/>
    <w:rsid w:val="00306C2E"/>
    <w:rsid w:val="00316762"/>
    <w:rsid w:val="00321611"/>
    <w:rsid w:val="00343FB7"/>
    <w:rsid w:val="00384E1A"/>
    <w:rsid w:val="003C4DDA"/>
    <w:rsid w:val="003D2E76"/>
    <w:rsid w:val="003F3FBF"/>
    <w:rsid w:val="00405402"/>
    <w:rsid w:val="00413A1D"/>
    <w:rsid w:val="0042110D"/>
    <w:rsid w:val="0044036A"/>
    <w:rsid w:val="0045161F"/>
    <w:rsid w:val="004662F0"/>
    <w:rsid w:val="00474340"/>
    <w:rsid w:val="00482958"/>
    <w:rsid w:val="004B03C0"/>
    <w:rsid w:val="004E51D1"/>
    <w:rsid w:val="004F1C40"/>
    <w:rsid w:val="00502C24"/>
    <w:rsid w:val="00504FBC"/>
    <w:rsid w:val="00554BE2"/>
    <w:rsid w:val="0057028A"/>
    <w:rsid w:val="00575729"/>
    <w:rsid w:val="00594340"/>
    <w:rsid w:val="00595F2D"/>
    <w:rsid w:val="005C4449"/>
    <w:rsid w:val="005F130E"/>
    <w:rsid w:val="005F510C"/>
    <w:rsid w:val="005F5315"/>
    <w:rsid w:val="005F687C"/>
    <w:rsid w:val="006160EA"/>
    <w:rsid w:val="00622C68"/>
    <w:rsid w:val="00673CB6"/>
    <w:rsid w:val="006D3354"/>
    <w:rsid w:val="006D4B1E"/>
    <w:rsid w:val="006D71C5"/>
    <w:rsid w:val="00765D62"/>
    <w:rsid w:val="007920B9"/>
    <w:rsid w:val="0079497E"/>
    <w:rsid w:val="007961CE"/>
    <w:rsid w:val="007A4CFC"/>
    <w:rsid w:val="007B3A9B"/>
    <w:rsid w:val="007C54EB"/>
    <w:rsid w:val="007D212B"/>
    <w:rsid w:val="007E3397"/>
    <w:rsid w:val="008049CC"/>
    <w:rsid w:val="00834B17"/>
    <w:rsid w:val="008361BB"/>
    <w:rsid w:val="00850640"/>
    <w:rsid w:val="0085064B"/>
    <w:rsid w:val="008618B4"/>
    <w:rsid w:val="008A3498"/>
    <w:rsid w:val="008A6CF4"/>
    <w:rsid w:val="008B520F"/>
    <w:rsid w:val="008E78AD"/>
    <w:rsid w:val="008F2F5D"/>
    <w:rsid w:val="0098156A"/>
    <w:rsid w:val="0099673D"/>
    <w:rsid w:val="009B38A8"/>
    <w:rsid w:val="009D4FB6"/>
    <w:rsid w:val="00A11E9F"/>
    <w:rsid w:val="00A135C6"/>
    <w:rsid w:val="00A650ED"/>
    <w:rsid w:val="00A804E1"/>
    <w:rsid w:val="00A816A7"/>
    <w:rsid w:val="00AC40E1"/>
    <w:rsid w:val="00AD5A64"/>
    <w:rsid w:val="00B038AE"/>
    <w:rsid w:val="00B04410"/>
    <w:rsid w:val="00B55C41"/>
    <w:rsid w:val="00B64349"/>
    <w:rsid w:val="00B65F28"/>
    <w:rsid w:val="00B71378"/>
    <w:rsid w:val="00B7519F"/>
    <w:rsid w:val="00B85742"/>
    <w:rsid w:val="00B86EDF"/>
    <w:rsid w:val="00BA3638"/>
    <w:rsid w:val="00BA4949"/>
    <w:rsid w:val="00BE0103"/>
    <w:rsid w:val="00BF3D5A"/>
    <w:rsid w:val="00C40EB3"/>
    <w:rsid w:val="00C43127"/>
    <w:rsid w:val="00C4531A"/>
    <w:rsid w:val="00C52A1A"/>
    <w:rsid w:val="00C56C98"/>
    <w:rsid w:val="00C604BB"/>
    <w:rsid w:val="00C63122"/>
    <w:rsid w:val="00C92198"/>
    <w:rsid w:val="00C94482"/>
    <w:rsid w:val="00CA5303"/>
    <w:rsid w:val="00CD3631"/>
    <w:rsid w:val="00CE054E"/>
    <w:rsid w:val="00CE794E"/>
    <w:rsid w:val="00D918BA"/>
    <w:rsid w:val="00DB794C"/>
    <w:rsid w:val="00DE012D"/>
    <w:rsid w:val="00DE620F"/>
    <w:rsid w:val="00E4429A"/>
    <w:rsid w:val="00E64C70"/>
    <w:rsid w:val="00E66239"/>
    <w:rsid w:val="00E7602A"/>
    <w:rsid w:val="00E85FA5"/>
    <w:rsid w:val="00E86560"/>
    <w:rsid w:val="00EC27FA"/>
    <w:rsid w:val="00ED3763"/>
    <w:rsid w:val="00EF6648"/>
    <w:rsid w:val="00F26E2F"/>
    <w:rsid w:val="00F35FB6"/>
    <w:rsid w:val="00F37561"/>
    <w:rsid w:val="00F672CB"/>
    <w:rsid w:val="00F779C5"/>
    <w:rsid w:val="00F80DDA"/>
    <w:rsid w:val="00F946CA"/>
    <w:rsid w:val="00FA2A64"/>
    <w:rsid w:val="00FB3503"/>
    <w:rsid w:val="00FD06F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paragraph" w:styleId="NormalWeb">
    <w:name w:val="Normal (Web)"/>
    <w:basedOn w:val="Normal"/>
    <w:uiPriority w:val="99"/>
    <w:unhideWhenUsed/>
    <w:rsid w:val="007A4CFC"/>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styleId="Textoennegrita">
    <w:name w:val="Strong"/>
    <w:basedOn w:val="Fuentedeprrafopredeter"/>
    <w:uiPriority w:val="22"/>
    <w:qFormat/>
    <w:rsid w:val="007A4CFC"/>
    <w:rPr>
      <w:b/>
      <w:bCs/>
    </w:rPr>
  </w:style>
  <w:style w:type="character" w:customStyle="1" w:styleId="hgkelc">
    <w:name w:val="hgkelc"/>
    <w:basedOn w:val="Fuentedeprrafopredeter"/>
    <w:rsid w:val="007A4CFC"/>
  </w:style>
  <w:style w:type="character" w:customStyle="1" w:styleId="kx21rb">
    <w:name w:val="kx21rb"/>
    <w:basedOn w:val="Fuentedeprrafopredeter"/>
    <w:rsid w:val="007A4CFC"/>
  </w:style>
  <w:style w:type="character" w:customStyle="1" w:styleId="relative">
    <w:name w:val="relative"/>
    <w:basedOn w:val="Fuentedeprrafopredeter"/>
    <w:rsid w:val="0057028A"/>
  </w:style>
  <w:style w:type="character" w:customStyle="1" w:styleId="uv3um">
    <w:name w:val="uv3um"/>
    <w:basedOn w:val="Fuentedeprrafopredeter"/>
    <w:rsid w:val="00C94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302977">
      <w:bodyDiv w:val="1"/>
      <w:marLeft w:val="0"/>
      <w:marRight w:val="0"/>
      <w:marTop w:val="0"/>
      <w:marBottom w:val="0"/>
      <w:divBdr>
        <w:top w:val="none" w:sz="0" w:space="0" w:color="auto"/>
        <w:left w:val="none" w:sz="0" w:space="0" w:color="auto"/>
        <w:bottom w:val="none" w:sz="0" w:space="0" w:color="auto"/>
        <w:right w:val="none" w:sz="0" w:space="0" w:color="auto"/>
      </w:divBdr>
    </w:div>
    <w:div w:id="487744544">
      <w:bodyDiv w:val="1"/>
      <w:marLeft w:val="0"/>
      <w:marRight w:val="0"/>
      <w:marTop w:val="0"/>
      <w:marBottom w:val="0"/>
      <w:divBdr>
        <w:top w:val="none" w:sz="0" w:space="0" w:color="auto"/>
        <w:left w:val="none" w:sz="0" w:space="0" w:color="auto"/>
        <w:bottom w:val="none" w:sz="0" w:space="0" w:color="auto"/>
        <w:right w:val="none" w:sz="0" w:space="0" w:color="auto"/>
      </w:divBdr>
    </w:div>
    <w:div w:id="620770314">
      <w:bodyDiv w:val="1"/>
      <w:marLeft w:val="0"/>
      <w:marRight w:val="0"/>
      <w:marTop w:val="0"/>
      <w:marBottom w:val="0"/>
      <w:divBdr>
        <w:top w:val="none" w:sz="0" w:space="0" w:color="auto"/>
        <w:left w:val="none" w:sz="0" w:space="0" w:color="auto"/>
        <w:bottom w:val="none" w:sz="0" w:space="0" w:color="auto"/>
        <w:right w:val="none" w:sz="0" w:space="0" w:color="auto"/>
      </w:divBdr>
    </w:div>
    <w:div w:id="743141736">
      <w:bodyDiv w:val="1"/>
      <w:marLeft w:val="0"/>
      <w:marRight w:val="0"/>
      <w:marTop w:val="0"/>
      <w:marBottom w:val="0"/>
      <w:divBdr>
        <w:top w:val="none" w:sz="0" w:space="0" w:color="auto"/>
        <w:left w:val="none" w:sz="0" w:space="0" w:color="auto"/>
        <w:bottom w:val="none" w:sz="0" w:space="0" w:color="auto"/>
        <w:right w:val="none" w:sz="0" w:space="0" w:color="auto"/>
      </w:divBdr>
    </w:div>
    <w:div w:id="759637813">
      <w:bodyDiv w:val="1"/>
      <w:marLeft w:val="0"/>
      <w:marRight w:val="0"/>
      <w:marTop w:val="0"/>
      <w:marBottom w:val="0"/>
      <w:divBdr>
        <w:top w:val="none" w:sz="0" w:space="0" w:color="auto"/>
        <w:left w:val="none" w:sz="0" w:space="0" w:color="auto"/>
        <w:bottom w:val="none" w:sz="0" w:space="0" w:color="auto"/>
        <w:right w:val="none" w:sz="0" w:space="0" w:color="auto"/>
      </w:divBdr>
      <w:divsChild>
        <w:div w:id="249051604">
          <w:marLeft w:val="0"/>
          <w:marRight w:val="0"/>
          <w:marTop w:val="0"/>
          <w:marBottom w:val="0"/>
          <w:divBdr>
            <w:top w:val="none" w:sz="0" w:space="0" w:color="auto"/>
            <w:left w:val="none" w:sz="0" w:space="0" w:color="auto"/>
            <w:bottom w:val="none" w:sz="0" w:space="0" w:color="auto"/>
            <w:right w:val="none" w:sz="0" w:space="0" w:color="auto"/>
          </w:divBdr>
          <w:divsChild>
            <w:div w:id="1931349133">
              <w:marLeft w:val="0"/>
              <w:marRight w:val="0"/>
              <w:marTop w:val="0"/>
              <w:marBottom w:val="0"/>
              <w:divBdr>
                <w:top w:val="none" w:sz="0" w:space="0" w:color="auto"/>
                <w:left w:val="none" w:sz="0" w:space="0" w:color="auto"/>
                <w:bottom w:val="none" w:sz="0" w:space="0" w:color="auto"/>
                <w:right w:val="none" w:sz="0" w:space="0" w:color="auto"/>
              </w:divBdr>
              <w:divsChild>
                <w:div w:id="1600718488">
                  <w:marLeft w:val="0"/>
                  <w:marRight w:val="0"/>
                  <w:marTop w:val="0"/>
                  <w:marBottom w:val="0"/>
                  <w:divBdr>
                    <w:top w:val="none" w:sz="0" w:space="0" w:color="auto"/>
                    <w:left w:val="none" w:sz="0" w:space="0" w:color="auto"/>
                    <w:bottom w:val="none" w:sz="0" w:space="0" w:color="auto"/>
                    <w:right w:val="none" w:sz="0" w:space="0" w:color="auto"/>
                  </w:divBdr>
                  <w:divsChild>
                    <w:div w:id="436490421">
                      <w:marLeft w:val="0"/>
                      <w:marRight w:val="0"/>
                      <w:marTop w:val="0"/>
                      <w:marBottom w:val="0"/>
                      <w:divBdr>
                        <w:top w:val="none" w:sz="0" w:space="0" w:color="auto"/>
                        <w:left w:val="none" w:sz="0" w:space="0" w:color="auto"/>
                        <w:bottom w:val="none" w:sz="0" w:space="0" w:color="auto"/>
                        <w:right w:val="none" w:sz="0" w:space="0" w:color="auto"/>
                      </w:divBdr>
                      <w:divsChild>
                        <w:div w:id="19769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69752">
          <w:marLeft w:val="0"/>
          <w:marRight w:val="0"/>
          <w:marTop w:val="0"/>
          <w:marBottom w:val="0"/>
          <w:divBdr>
            <w:top w:val="none" w:sz="0" w:space="0" w:color="auto"/>
            <w:left w:val="none" w:sz="0" w:space="0" w:color="auto"/>
            <w:bottom w:val="none" w:sz="0" w:space="0" w:color="auto"/>
            <w:right w:val="none" w:sz="0" w:space="0" w:color="auto"/>
          </w:divBdr>
          <w:divsChild>
            <w:div w:id="1403986226">
              <w:marLeft w:val="0"/>
              <w:marRight w:val="0"/>
              <w:marTop w:val="0"/>
              <w:marBottom w:val="0"/>
              <w:divBdr>
                <w:top w:val="none" w:sz="0" w:space="0" w:color="auto"/>
                <w:left w:val="none" w:sz="0" w:space="0" w:color="auto"/>
                <w:bottom w:val="none" w:sz="0" w:space="0" w:color="auto"/>
                <w:right w:val="none" w:sz="0" w:space="0" w:color="auto"/>
              </w:divBdr>
              <w:divsChild>
                <w:div w:id="117840366">
                  <w:marLeft w:val="0"/>
                  <w:marRight w:val="0"/>
                  <w:marTop w:val="0"/>
                  <w:marBottom w:val="0"/>
                  <w:divBdr>
                    <w:top w:val="none" w:sz="0" w:space="0" w:color="auto"/>
                    <w:left w:val="none" w:sz="0" w:space="0" w:color="auto"/>
                    <w:bottom w:val="none" w:sz="0" w:space="0" w:color="auto"/>
                    <w:right w:val="none" w:sz="0" w:space="0" w:color="auto"/>
                  </w:divBdr>
                  <w:divsChild>
                    <w:div w:id="1977174852">
                      <w:marLeft w:val="0"/>
                      <w:marRight w:val="0"/>
                      <w:marTop w:val="0"/>
                      <w:marBottom w:val="0"/>
                      <w:divBdr>
                        <w:top w:val="none" w:sz="0" w:space="0" w:color="auto"/>
                        <w:left w:val="none" w:sz="0" w:space="0" w:color="auto"/>
                        <w:bottom w:val="none" w:sz="0" w:space="0" w:color="auto"/>
                        <w:right w:val="none" w:sz="0" w:space="0" w:color="auto"/>
                      </w:divBdr>
                      <w:divsChild>
                        <w:div w:id="2002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400385">
      <w:bodyDiv w:val="1"/>
      <w:marLeft w:val="0"/>
      <w:marRight w:val="0"/>
      <w:marTop w:val="0"/>
      <w:marBottom w:val="0"/>
      <w:divBdr>
        <w:top w:val="none" w:sz="0" w:space="0" w:color="auto"/>
        <w:left w:val="none" w:sz="0" w:space="0" w:color="auto"/>
        <w:bottom w:val="none" w:sz="0" w:space="0" w:color="auto"/>
        <w:right w:val="none" w:sz="0" w:space="0" w:color="auto"/>
      </w:divBdr>
    </w:div>
    <w:div w:id="922837859">
      <w:bodyDiv w:val="1"/>
      <w:marLeft w:val="0"/>
      <w:marRight w:val="0"/>
      <w:marTop w:val="0"/>
      <w:marBottom w:val="0"/>
      <w:divBdr>
        <w:top w:val="none" w:sz="0" w:space="0" w:color="auto"/>
        <w:left w:val="none" w:sz="0" w:space="0" w:color="auto"/>
        <w:bottom w:val="none" w:sz="0" w:space="0" w:color="auto"/>
        <w:right w:val="none" w:sz="0" w:space="0" w:color="auto"/>
      </w:divBdr>
    </w:div>
    <w:div w:id="1062289207">
      <w:bodyDiv w:val="1"/>
      <w:marLeft w:val="0"/>
      <w:marRight w:val="0"/>
      <w:marTop w:val="0"/>
      <w:marBottom w:val="0"/>
      <w:divBdr>
        <w:top w:val="none" w:sz="0" w:space="0" w:color="auto"/>
        <w:left w:val="none" w:sz="0" w:space="0" w:color="auto"/>
        <w:bottom w:val="none" w:sz="0" w:space="0" w:color="auto"/>
        <w:right w:val="none" w:sz="0" w:space="0" w:color="auto"/>
      </w:divBdr>
    </w:div>
    <w:div w:id="1339191594">
      <w:bodyDiv w:val="1"/>
      <w:marLeft w:val="0"/>
      <w:marRight w:val="0"/>
      <w:marTop w:val="0"/>
      <w:marBottom w:val="0"/>
      <w:divBdr>
        <w:top w:val="none" w:sz="0" w:space="0" w:color="auto"/>
        <w:left w:val="none" w:sz="0" w:space="0" w:color="auto"/>
        <w:bottom w:val="none" w:sz="0" w:space="0" w:color="auto"/>
        <w:right w:val="none" w:sz="0" w:space="0" w:color="auto"/>
      </w:divBdr>
      <w:divsChild>
        <w:div w:id="1001008039">
          <w:marLeft w:val="0"/>
          <w:marRight w:val="0"/>
          <w:marTop w:val="480"/>
          <w:marBottom w:val="0"/>
          <w:divBdr>
            <w:top w:val="none" w:sz="0" w:space="0" w:color="auto"/>
            <w:left w:val="none" w:sz="0" w:space="0" w:color="auto"/>
            <w:bottom w:val="none" w:sz="0" w:space="0" w:color="auto"/>
            <w:right w:val="none" w:sz="0" w:space="0" w:color="auto"/>
          </w:divBdr>
          <w:divsChild>
            <w:div w:id="1696496857">
              <w:marLeft w:val="0"/>
              <w:marRight w:val="0"/>
              <w:marTop w:val="0"/>
              <w:marBottom w:val="0"/>
              <w:divBdr>
                <w:top w:val="none" w:sz="0" w:space="0" w:color="auto"/>
                <w:left w:val="none" w:sz="0" w:space="0" w:color="auto"/>
                <w:bottom w:val="none" w:sz="0" w:space="0" w:color="auto"/>
                <w:right w:val="none" w:sz="0" w:space="0" w:color="auto"/>
              </w:divBdr>
            </w:div>
          </w:divsChild>
        </w:div>
        <w:div w:id="1332290314">
          <w:marLeft w:val="0"/>
          <w:marRight w:val="0"/>
          <w:marTop w:val="0"/>
          <w:marBottom w:val="0"/>
          <w:divBdr>
            <w:top w:val="none" w:sz="0" w:space="0" w:color="auto"/>
            <w:left w:val="none" w:sz="0" w:space="0" w:color="auto"/>
            <w:bottom w:val="none" w:sz="0" w:space="0" w:color="auto"/>
            <w:right w:val="none" w:sz="0" w:space="0" w:color="auto"/>
          </w:divBdr>
          <w:divsChild>
            <w:div w:id="589582651">
              <w:marLeft w:val="0"/>
              <w:marRight w:val="0"/>
              <w:marTop w:val="0"/>
              <w:marBottom w:val="0"/>
              <w:divBdr>
                <w:top w:val="none" w:sz="0" w:space="0" w:color="auto"/>
                <w:left w:val="none" w:sz="0" w:space="0" w:color="auto"/>
                <w:bottom w:val="none" w:sz="0" w:space="0" w:color="auto"/>
                <w:right w:val="none" w:sz="0" w:space="0" w:color="auto"/>
              </w:divBdr>
              <w:divsChild>
                <w:div w:id="715589707">
                  <w:marLeft w:val="0"/>
                  <w:marRight w:val="0"/>
                  <w:marTop w:val="0"/>
                  <w:marBottom w:val="0"/>
                  <w:divBdr>
                    <w:top w:val="none" w:sz="0" w:space="0" w:color="auto"/>
                    <w:left w:val="none" w:sz="0" w:space="0" w:color="auto"/>
                    <w:bottom w:val="none" w:sz="0" w:space="0" w:color="auto"/>
                    <w:right w:val="none" w:sz="0" w:space="0" w:color="auto"/>
                  </w:divBdr>
                </w:div>
              </w:divsChild>
            </w:div>
            <w:div w:id="1717586965">
              <w:marLeft w:val="0"/>
              <w:marRight w:val="0"/>
              <w:marTop w:val="0"/>
              <w:marBottom w:val="0"/>
              <w:divBdr>
                <w:top w:val="none" w:sz="0" w:space="0" w:color="auto"/>
                <w:left w:val="none" w:sz="0" w:space="0" w:color="auto"/>
                <w:bottom w:val="none" w:sz="0" w:space="0" w:color="auto"/>
                <w:right w:val="none" w:sz="0" w:space="0" w:color="auto"/>
              </w:divBdr>
              <w:divsChild>
                <w:div w:id="1693649383">
                  <w:marLeft w:val="0"/>
                  <w:marRight w:val="0"/>
                  <w:marTop w:val="0"/>
                  <w:marBottom w:val="0"/>
                  <w:divBdr>
                    <w:top w:val="none" w:sz="0" w:space="0" w:color="auto"/>
                    <w:left w:val="none" w:sz="0" w:space="0" w:color="auto"/>
                    <w:bottom w:val="none" w:sz="0" w:space="0" w:color="auto"/>
                    <w:right w:val="none" w:sz="0" w:space="0" w:color="auto"/>
                  </w:divBdr>
                </w:div>
              </w:divsChild>
            </w:div>
            <w:div w:id="938295993">
              <w:marLeft w:val="0"/>
              <w:marRight w:val="0"/>
              <w:marTop w:val="0"/>
              <w:marBottom w:val="0"/>
              <w:divBdr>
                <w:top w:val="none" w:sz="0" w:space="0" w:color="auto"/>
                <w:left w:val="none" w:sz="0" w:space="0" w:color="auto"/>
                <w:bottom w:val="none" w:sz="0" w:space="0" w:color="auto"/>
                <w:right w:val="none" w:sz="0" w:space="0" w:color="auto"/>
              </w:divBdr>
              <w:divsChild>
                <w:div w:id="16276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37879">
      <w:bodyDiv w:val="1"/>
      <w:marLeft w:val="0"/>
      <w:marRight w:val="0"/>
      <w:marTop w:val="0"/>
      <w:marBottom w:val="0"/>
      <w:divBdr>
        <w:top w:val="none" w:sz="0" w:space="0" w:color="auto"/>
        <w:left w:val="none" w:sz="0" w:space="0" w:color="auto"/>
        <w:bottom w:val="none" w:sz="0" w:space="0" w:color="auto"/>
        <w:right w:val="none" w:sz="0" w:space="0" w:color="auto"/>
      </w:divBdr>
    </w:div>
    <w:div w:id="1679309631">
      <w:bodyDiv w:val="1"/>
      <w:marLeft w:val="0"/>
      <w:marRight w:val="0"/>
      <w:marTop w:val="0"/>
      <w:marBottom w:val="0"/>
      <w:divBdr>
        <w:top w:val="none" w:sz="0" w:space="0" w:color="auto"/>
        <w:left w:val="none" w:sz="0" w:space="0" w:color="auto"/>
        <w:bottom w:val="none" w:sz="0" w:space="0" w:color="auto"/>
        <w:right w:val="none" w:sz="0" w:space="0" w:color="auto"/>
      </w:divBdr>
    </w:div>
    <w:div w:id="17660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A69C2-D5C0-44AE-9A54-C0E15C710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2</Pages>
  <Words>511</Words>
  <Characters>2816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R. Externas</cp:lastModifiedBy>
  <cp:revision>49</cp:revision>
  <cp:lastPrinted>2025-06-25T15:48:00Z</cp:lastPrinted>
  <dcterms:created xsi:type="dcterms:W3CDTF">2025-05-09T13:30:00Z</dcterms:created>
  <dcterms:modified xsi:type="dcterms:W3CDTF">2025-06-25T17:42:00Z</dcterms:modified>
</cp:coreProperties>
</file>