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1A133C">
      <w:pPr>
        <w:tabs>
          <w:tab w:val="left" w:pos="3090"/>
        </w:tabs>
      </w:pPr>
      <w:r>
        <w:tab/>
      </w:r>
    </w:p>
    <w:p w14:paraId="01D5BF0B">
      <w:pPr>
        <w:pStyle w:val="39"/>
        <w:jc w:val="both"/>
        <w:rPr>
          <w:rFonts w:cs="Calibri"/>
          <w:b/>
          <w:bCs/>
          <w:sz w:val="24"/>
          <w:szCs w:val="24"/>
        </w:rPr>
      </w:pPr>
    </w:p>
    <w:p w14:paraId="0BC3A8E8">
      <w:pPr>
        <w:pStyle w:val="39"/>
        <w:jc w:val="center"/>
        <w:rPr>
          <w:rFonts w:cs="Calibri"/>
          <w:b/>
          <w:bCs/>
          <w:sz w:val="24"/>
          <w:szCs w:val="24"/>
        </w:rPr>
      </w:pPr>
      <w:r>
        <w:rPr>
          <w:rFonts w:cs="Calibri"/>
          <w:b/>
          <w:bCs/>
          <w:sz w:val="24"/>
          <w:szCs w:val="24"/>
        </w:rPr>
        <w:t>BOLETÍN DE PRENSA</w:t>
      </w:r>
    </w:p>
    <w:p w14:paraId="74A7D055">
      <w:pPr>
        <w:pStyle w:val="39"/>
        <w:rPr>
          <w:rFonts w:cs="Calibri"/>
          <w:b/>
          <w:bCs/>
          <w:sz w:val="24"/>
          <w:szCs w:val="24"/>
        </w:rPr>
      </w:pPr>
    </w:p>
    <w:p w14:paraId="6C337E42">
      <w:pPr>
        <w:pStyle w:val="39"/>
        <w:rPr>
          <w:rFonts w:cs="Calibri"/>
          <w:b/>
          <w:bCs/>
          <w:sz w:val="24"/>
          <w:szCs w:val="24"/>
        </w:rPr>
      </w:pPr>
      <w:r>
        <w:rPr>
          <w:rFonts w:cs="Calibri"/>
          <w:b/>
          <w:bCs/>
          <w:sz w:val="24"/>
          <w:szCs w:val="24"/>
        </w:rPr>
        <w:t>HGPT/</w:t>
      </w:r>
      <w:r>
        <w:rPr>
          <w:rFonts w:hint="default" w:cs="Calibri"/>
          <w:b/>
          <w:bCs/>
          <w:sz w:val="24"/>
          <w:szCs w:val="24"/>
          <w:lang w:val="es-ES"/>
        </w:rPr>
        <w:t>470</w:t>
      </w:r>
      <w:r>
        <w:rPr>
          <w:rFonts w:cs="Calibri"/>
          <w:b/>
          <w:bCs/>
          <w:sz w:val="24"/>
          <w:szCs w:val="24"/>
        </w:rPr>
        <w:t>/</w:t>
      </w:r>
      <w:r>
        <w:rPr>
          <w:rFonts w:hint="default" w:cs="Calibri"/>
          <w:b/>
          <w:bCs/>
          <w:sz w:val="24"/>
          <w:szCs w:val="24"/>
          <w:lang w:val="es-ES"/>
        </w:rPr>
        <w:t>27</w:t>
      </w:r>
      <w:r>
        <w:rPr>
          <w:rFonts w:cs="Calibri"/>
          <w:b/>
          <w:bCs/>
          <w:sz w:val="24"/>
          <w:szCs w:val="24"/>
        </w:rPr>
        <w:t>/0</w:t>
      </w:r>
      <w:r>
        <w:rPr>
          <w:rFonts w:hint="default" w:cs="Calibri"/>
          <w:b/>
          <w:bCs/>
          <w:sz w:val="24"/>
          <w:szCs w:val="24"/>
          <w:lang w:val="es-ES"/>
        </w:rPr>
        <w:t>6</w:t>
      </w:r>
      <w:r>
        <w:rPr>
          <w:rFonts w:cs="Calibri"/>
          <w:b/>
          <w:bCs/>
          <w:sz w:val="24"/>
          <w:szCs w:val="24"/>
        </w:rPr>
        <w:t>/2025</w:t>
      </w:r>
    </w:p>
    <w:p w14:paraId="252D0E95">
      <w:pPr>
        <w:tabs>
          <w:tab w:val="left" w:pos="3090"/>
        </w:tabs>
        <w:jc w:val="both"/>
        <w:rPr>
          <w:rFonts w:ascii="Calibri" w:hAnsi="Calibri" w:cs="Calibri"/>
          <w:sz w:val="22"/>
          <w:szCs w:val="22"/>
        </w:rPr>
      </w:pPr>
    </w:p>
    <w:p w14:paraId="78F55042">
      <w:pPr>
        <w:tabs>
          <w:tab w:val="left" w:pos="3090"/>
        </w:tabs>
        <w:jc w:val="center"/>
        <w:rPr>
          <w:rFonts w:ascii="Calibri" w:hAnsi="Calibri" w:cs="Calibri"/>
          <w:sz w:val="22"/>
          <w:szCs w:val="22"/>
        </w:rPr>
      </w:pPr>
    </w:p>
    <w:p w14:paraId="13FA3854">
      <w:pPr>
        <w:tabs>
          <w:tab w:val="left" w:pos="3090"/>
        </w:tabs>
        <w:jc w:val="center"/>
        <w:rPr>
          <w:rFonts w:hint="default" w:ascii="Calibri" w:hAnsi="Calibri"/>
          <w:b/>
          <w:bCs/>
        </w:rPr>
      </w:pPr>
      <w:bookmarkStart w:id="0" w:name="_GoBack"/>
      <w:r>
        <w:rPr>
          <w:rFonts w:hint="default" w:ascii="Calibri" w:hAnsi="Calibri"/>
          <w:b/>
          <w:bCs/>
          <w:lang w:val="es-ES"/>
        </w:rPr>
        <w:t xml:space="preserve">EL GOBIERNO PROVINCIAL DE TUNGURAHUA JUNTO A INABIO </w:t>
      </w:r>
      <w:r>
        <w:rPr>
          <w:rFonts w:hint="default" w:ascii="Calibri" w:hAnsi="Calibri"/>
          <w:b/>
          <w:bCs/>
        </w:rPr>
        <w:t>AVANZA</w:t>
      </w:r>
      <w:r>
        <w:rPr>
          <w:rFonts w:hint="default" w:ascii="Calibri" w:hAnsi="Calibri"/>
          <w:b/>
          <w:bCs/>
          <w:lang w:val="es-ES"/>
        </w:rPr>
        <w:t>N</w:t>
      </w:r>
      <w:r>
        <w:rPr>
          <w:rFonts w:hint="default" w:ascii="Calibri" w:hAnsi="Calibri"/>
          <w:b/>
          <w:bCs/>
        </w:rPr>
        <w:t xml:space="preserve"> EN EL PRIMER INVENTARIO CIENTÍFICO DE FLORA Y FUNGA DE LA PROVINCIA</w:t>
      </w:r>
    </w:p>
    <w:bookmarkEnd w:id="0"/>
    <w:p w14:paraId="500AC8BC">
      <w:pPr>
        <w:tabs>
          <w:tab w:val="left" w:pos="3090"/>
        </w:tabs>
        <w:jc w:val="both"/>
        <w:rPr>
          <w:rFonts w:hint="default" w:ascii="Calibri" w:hAnsi="Calibri"/>
          <w:b/>
          <w:bCs/>
        </w:rPr>
      </w:pPr>
    </w:p>
    <w:p w14:paraId="756B3629">
      <w:pPr>
        <w:tabs>
          <w:tab w:val="left" w:pos="3090"/>
        </w:tabs>
        <w:jc w:val="both"/>
        <w:rPr>
          <w:rFonts w:hint="default" w:ascii="Calibri" w:hAnsi="Calibri"/>
          <w:b w:val="0"/>
          <w:bCs w:val="0"/>
          <w:sz w:val="24"/>
          <w:szCs w:val="24"/>
        </w:rPr>
      </w:pPr>
      <w:r>
        <w:rPr>
          <w:rFonts w:hint="default" w:ascii="Calibri" w:hAnsi="Calibri"/>
          <w:b w:val="0"/>
          <w:bCs w:val="0"/>
          <w:sz w:val="24"/>
          <w:szCs w:val="24"/>
        </w:rPr>
        <w:t>Del 11 al 21 de junio de 2025, el Gobierno Provincial de Tungurahua</w:t>
      </w:r>
      <w:r>
        <w:rPr>
          <w:rFonts w:hint="default" w:ascii="Calibri" w:hAnsi="Calibri"/>
          <w:b w:val="0"/>
          <w:bCs w:val="0"/>
          <w:sz w:val="24"/>
          <w:szCs w:val="24"/>
          <w:lang w:val="es-ES"/>
        </w:rPr>
        <w:t xml:space="preserve"> a través de las Direcciones de Gestión y Calidad Ambiental y Recursos Hídricos</w:t>
      </w:r>
      <w:r>
        <w:rPr>
          <w:rFonts w:hint="default" w:ascii="Calibri" w:hAnsi="Calibri"/>
          <w:b w:val="0"/>
          <w:bCs w:val="0"/>
          <w:sz w:val="24"/>
          <w:szCs w:val="24"/>
        </w:rPr>
        <w:t xml:space="preserve">, en alianza con el Instituto Nacional de Biodiversidad (INABIO), </w:t>
      </w:r>
      <w:r>
        <w:rPr>
          <w:rFonts w:hint="default" w:ascii="Calibri" w:hAnsi="Calibri"/>
          <w:b w:val="0"/>
          <w:bCs w:val="0"/>
          <w:sz w:val="24"/>
          <w:szCs w:val="24"/>
          <w:lang w:val="es-ES"/>
        </w:rPr>
        <w:t>realizó la primera salida de campo del Inventario de Flora y Funga Emblemática. Tungurahua se convierte así en la primera provincia del país en incorporar formalmente la funga en un inventario territorial, reafirmando su rol como referente en producción, conservación y gestión ambiental basada en ciencia.</w:t>
      </w:r>
    </w:p>
    <w:p w14:paraId="2442431E">
      <w:pPr>
        <w:tabs>
          <w:tab w:val="left" w:pos="3090"/>
        </w:tabs>
        <w:jc w:val="both"/>
        <w:rPr>
          <w:rFonts w:hint="default" w:ascii="Calibri" w:hAnsi="Calibri"/>
          <w:b w:val="0"/>
          <w:bCs w:val="0"/>
          <w:sz w:val="24"/>
          <w:szCs w:val="24"/>
        </w:rPr>
      </w:pPr>
    </w:p>
    <w:p w14:paraId="20AFF024">
      <w:pPr>
        <w:tabs>
          <w:tab w:val="left" w:pos="3090"/>
        </w:tabs>
        <w:jc w:val="both"/>
        <w:rPr>
          <w:rFonts w:hint="default" w:ascii="Calibri" w:hAnsi="Calibri"/>
          <w:b w:val="0"/>
          <w:bCs w:val="0"/>
        </w:rPr>
      </w:pPr>
      <w:r>
        <w:rPr>
          <w:rFonts w:hint="default" w:ascii="Calibri" w:hAnsi="Calibri"/>
          <w:b w:val="0"/>
          <w:bCs w:val="0"/>
        </w:rPr>
        <w:t>Las jornadas de recolección se desarrollaron en ecosistemas estratégicos de los cantones Baños de Agua Santa (Río Negro, Río Verde, Ulba), Patate (La Matriz, El Triunfo), Pelileo (Benítez, el cerro Teligote</w:t>
      </w:r>
      <w:r>
        <w:rPr>
          <w:rFonts w:hint="default" w:ascii="Calibri" w:hAnsi="Calibri"/>
          <w:b w:val="0"/>
          <w:bCs w:val="0"/>
          <w:lang w:val="es-ES"/>
        </w:rPr>
        <w:t xml:space="preserve"> y Huambaló</w:t>
      </w:r>
      <w:r>
        <w:rPr>
          <w:rFonts w:hint="default" w:ascii="Calibri" w:hAnsi="Calibri"/>
          <w:b w:val="0"/>
          <w:bCs w:val="0"/>
        </w:rPr>
        <w:t>) y Quero, con el acompañamiento técnico del Gobierno Provincial, el equipo especializado de INABIO y la colaboración de los GADs Parroquiales</w:t>
      </w:r>
      <w:r>
        <w:rPr>
          <w:rFonts w:hint="default" w:ascii="Calibri" w:hAnsi="Calibri"/>
          <w:b w:val="0"/>
          <w:bCs w:val="0"/>
          <w:lang w:val="es-ES"/>
        </w:rPr>
        <w:t xml:space="preserve"> y caseríos</w:t>
      </w:r>
      <w:r>
        <w:rPr>
          <w:rFonts w:hint="default" w:ascii="Calibri" w:hAnsi="Calibri"/>
          <w:b w:val="0"/>
          <w:bCs w:val="0"/>
        </w:rPr>
        <w:t>.</w:t>
      </w:r>
    </w:p>
    <w:p w14:paraId="54DC1AAC">
      <w:pPr>
        <w:tabs>
          <w:tab w:val="left" w:pos="3090"/>
        </w:tabs>
        <w:jc w:val="both"/>
        <w:rPr>
          <w:rFonts w:hint="default" w:ascii="Calibri" w:hAnsi="Calibri"/>
          <w:b w:val="0"/>
          <w:bCs w:val="0"/>
        </w:rPr>
      </w:pPr>
    </w:p>
    <w:p w14:paraId="7B9486F2">
      <w:pPr>
        <w:tabs>
          <w:tab w:val="left" w:pos="3090"/>
        </w:tabs>
        <w:jc w:val="both"/>
        <w:rPr>
          <w:rFonts w:hint="default" w:ascii="Calibri" w:hAnsi="Calibri"/>
          <w:b w:val="0"/>
          <w:bCs w:val="0"/>
        </w:rPr>
      </w:pPr>
      <w:r>
        <w:rPr>
          <w:rFonts w:hint="default" w:ascii="Calibri" w:hAnsi="Calibri"/>
          <w:b w:val="0"/>
          <w:bCs w:val="0"/>
        </w:rPr>
        <w:t>Como resultado, se recolectaron 282 muestras de flora vascular y 200 de macrohongos, las cuales pasarán a formar parte de las colecciones científicas del Herbario Nacional del Ecuador (QCNE). Entre los hallazgos más relevantes se encuentran hongos víscidos de vivos colores, coraloides, estrellas de tierra y una gran diversidad de hongos sombrilla, que en total suman 48 géneros registrados en valles secos interandinos, bosques montanos y montano alto.</w:t>
      </w:r>
    </w:p>
    <w:p w14:paraId="37313A83">
      <w:pPr>
        <w:tabs>
          <w:tab w:val="left" w:pos="3090"/>
        </w:tabs>
        <w:jc w:val="both"/>
        <w:rPr>
          <w:rFonts w:hint="default" w:ascii="Calibri" w:hAnsi="Calibri"/>
          <w:b w:val="0"/>
          <w:bCs w:val="0"/>
        </w:rPr>
      </w:pPr>
    </w:p>
    <w:p w14:paraId="7E7963D9">
      <w:pPr>
        <w:tabs>
          <w:tab w:val="left" w:pos="3090"/>
        </w:tabs>
        <w:jc w:val="both"/>
        <w:rPr>
          <w:rFonts w:hint="default" w:ascii="Calibri" w:hAnsi="Calibri"/>
          <w:b w:val="0"/>
          <w:bCs w:val="0"/>
        </w:rPr>
      </w:pPr>
      <w:r>
        <w:rPr>
          <w:rFonts w:hint="default" w:ascii="Calibri" w:hAnsi="Calibri"/>
          <w:b w:val="0"/>
          <w:bCs w:val="0"/>
        </w:rPr>
        <w:t>Asimismo, se identificaron especies de flora nativa con alto potencial para programas de reforestación y restauración ecológica, como el quishuar, guarango, sangre de drago, cholán, entre otras.</w:t>
      </w:r>
    </w:p>
    <w:p w14:paraId="6F2E6389">
      <w:pPr>
        <w:tabs>
          <w:tab w:val="left" w:pos="3090"/>
        </w:tabs>
        <w:jc w:val="both"/>
        <w:rPr>
          <w:rFonts w:hint="default" w:ascii="Calibri" w:hAnsi="Calibri"/>
          <w:b w:val="0"/>
          <w:bCs w:val="0"/>
        </w:rPr>
      </w:pPr>
    </w:p>
    <w:p w14:paraId="421881B7">
      <w:pPr>
        <w:tabs>
          <w:tab w:val="left" w:pos="3090"/>
        </w:tabs>
        <w:jc w:val="both"/>
        <w:rPr>
          <w:rFonts w:hint="default" w:ascii="Calibri" w:hAnsi="Calibri"/>
          <w:b w:val="0"/>
          <w:bCs w:val="0"/>
        </w:rPr>
      </w:pPr>
      <w:r>
        <w:rPr>
          <w:rFonts w:hint="default" w:ascii="Calibri" w:hAnsi="Calibri"/>
          <w:b w:val="0"/>
          <w:bCs w:val="0"/>
        </w:rPr>
        <w:t>La bióloga Rosa Batallas, responsable del fungario del INABIO, resaltó que esta información será clave para la planificación territorial, identificación de especies emblemáticas, y para fortalecer la participación ciudadana mediante herramientas tecnológicas como la plataforma iNaturalist.</w:t>
      </w:r>
    </w:p>
    <w:p w14:paraId="7DB122F8">
      <w:pPr>
        <w:tabs>
          <w:tab w:val="left" w:pos="3090"/>
        </w:tabs>
        <w:jc w:val="both"/>
        <w:rPr>
          <w:rFonts w:hint="default" w:ascii="Calibri" w:hAnsi="Calibri"/>
          <w:b w:val="0"/>
          <w:bCs w:val="0"/>
        </w:rPr>
      </w:pPr>
    </w:p>
    <w:p w14:paraId="44FE9B89">
      <w:pPr>
        <w:tabs>
          <w:tab w:val="left" w:pos="3090"/>
        </w:tabs>
        <w:jc w:val="both"/>
        <w:rPr>
          <w:rFonts w:hint="default" w:ascii="Calibri" w:hAnsi="Calibri"/>
          <w:b w:val="0"/>
          <w:bCs w:val="0"/>
        </w:rPr>
      </w:pPr>
      <w:r>
        <w:rPr>
          <w:rFonts w:hint="default" w:ascii="Calibri" w:hAnsi="Calibri"/>
          <w:b w:val="0"/>
          <w:bCs w:val="0"/>
        </w:rPr>
        <w:t>De igual manera, el biólogo Efraín Freire señaló que “conocer lo que tenemos es fundamental para conservarlo”, subrayando además que muchas especies poseen usos medicinales, gastronómicos, ornamentales y ecológicos, lo que refuerza la importancia de su documentación y protección.</w:t>
      </w:r>
    </w:p>
    <w:p w14:paraId="1D5D2D54">
      <w:pPr>
        <w:tabs>
          <w:tab w:val="left" w:pos="3090"/>
        </w:tabs>
        <w:jc w:val="both"/>
        <w:rPr>
          <w:rFonts w:hint="default" w:ascii="Calibri" w:hAnsi="Calibri"/>
          <w:b w:val="0"/>
          <w:bCs w:val="0"/>
        </w:rPr>
      </w:pPr>
    </w:p>
    <w:p w14:paraId="1872716A">
      <w:pPr>
        <w:tabs>
          <w:tab w:val="left" w:pos="3090"/>
        </w:tabs>
        <w:jc w:val="both"/>
        <w:rPr>
          <w:rFonts w:hint="default" w:ascii="Calibri" w:hAnsi="Calibri"/>
          <w:b w:val="0"/>
          <w:bCs w:val="0"/>
        </w:rPr>
      </w:pPr>
      <w:r>
        <w:rPr>
          <w:rFonts w:hint="default" w:ascii="Calibri" w:hAnsi="Calibri"/>
          <w:b w:val="0"/>
          <w:bCs w:val="0"/>
        </w:rPr>
        <w:t>Este trabajo forma parte del convenio entre el Gobierno Provincial de Tungurahua e INABIO, que contempla cuatro campañas de campo y se articula con el evento nacional Bioblitz-INABIO, enfocado en el registro participativo de biodiversidad mediante plataformas digitales.</w:t>
      </w:r>
    </w:p>
    <w:sectPr>
      <w:headerReference r:id="rId3" w:type="default"/>
      <w:pgSz w:w="11900" w:h="16840"/>
      <w:pgMar w:top="1417" w:right="1701" w:bottom="1417" w:left="1701"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ptos">
    <w:altName w:val="SimSun"/>
    <w:panose1 w:val="00000000000000000000"/>
    <w:charset w:val="86"/>
    <w:family w:val="swiss"/>
    <w:pitch w:val="default"/>
    <w:sig w:usb0="00000000" w:usb1="00000000" w:usb2="00000000" w:usb3="00000000" w:csb0="0000019F" w:csb1="00000000"/>
  </w:font>
  <w:font w:name="Aptos">
    <w:altName w:val="SimSun"/>
    <w:panose1 w:val="00000000000000000000"/>
    <w:charset w:val="86"/>
    <w:family w:val="auto"/>
    <w:pitch w:val="default"/>
    <w:sig w:usb0="00000000" w:usb1="00000000" w:usb2="00000000" w:usb3="00000000" w:csb0="00000000" w:csb1="00000000"/>
  </w:font>
  <w:font w:name="Aptos">
    <w:altName w:val="Segoe Print"/>
    <w:panose1 w:val="00000000000000000000"/>
    <w:charset w:val="00"/>
    <w:family w:val="auto"/>
    <w:pitch w:val="default"/>
    <w:sig w:usb0="00000000" w:usb1="00000000" w:usb2="00000000" w:usb3="00000000" w:csb0="00000000" w:csb1="00000000"/>
  </w:font>
  <w:font w:name="Aptos Display">
    <w:altName w:val="Segoe Print"/>
    <w:panose1 w:val="00000000000000000000"/>
    <w:charset w:val="00"/>
    <w:family w:val="swiss"/>
    <w:pitch w:val="default"/>
    <w:sig w:usb0="00000000" w:usb1="00000000" w:usb2="00000000" w:usb3="00000000" w:csb0="0000019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E12321">
    <w:pPr>
      <w:pStyle w:val="14"/>
    </w:pPr>
    <w:r>
      <w:drawing>
        <wp:anchor distT="0" distB="0" distL="114300" distR="114300" simplePos="0" relativeHeight="251659264" behindDoc="1" locked="0" layoutInCell="1" allowOverlap="1">
          <wp:simplePos x="0" y="0"/>
          <wp:positionH relativeFrom="column">
            <wp:posOffset>-1072515</wp:posOffset>
          </wp:positionH>
          <wp:positionV relativeFrom="paragraph">
            <wp:posOffset>-441960</wp:posOffset>
          </wp:positionV>
          <wp:extent cx="7549515" cy="10670540"/>
          <wp:effectExtent l="0" t="0" r="0" b="0"/>
          <wp:wrapNone/>
          <wp:docPr id="149759987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599871" name="Imagen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605806" cy="10750366"/>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1BB"/>
    <w:rsid w:val="00015384"/>
    <w:rsid w:val="00050901"/>
    <w:rsid w:val="000737CE"/>
    <w:rsid w:val="000E4097"/>
    <w:rsid w:val="00197FBA"/>
    <w:rsid w:val="001D7C6F"/>
    <w:rsid w:val="00240759"/>
    <w:rsid w:val="002846E0"/>
    <w:rsid w:val="002852EF"/>
    <w:rsid w:val="00332B54"/>
    <w:rsid w:val="004345FE"/>
    <w:rsid w:val="00474340"/>
    <w:rsid w:val="004E327F"/>
    <w:rsid w:val="00502C24"/>
    <w:rsid w:val="00554BE2"/>
    <w:rsid w:val="00595F2D"/>
    <w:rsid w:val="005B7CC9"/>
    <w:rsid w:val="005F1A54"/>
    <w:rsid w:val="00622C68"/>
    <w:rsid w:val="00664026"/>
    <w:rsid w:val="006D71C5"/>
    <w:rsid w:val="00782FEB"/>
    <w:rsid w:val="00834B17"/>
    <w:rsid w:val="008361BB"/>
    <w:rsid w:val="008618B4"/>
    <w:rsid w:val="00891F94"/>
    <w:rsid w:val="008B7425"/>
    <w:rsid w:val="008E4EDA"/>
    <w:rsid w:val="00972A15"/>
    <w:rsid w:val="009879E9"/>
    <w:rsid w:val="009C0DC2"/>
    <w:rsid w:val="00A05CAC"/>
    <w:rsid w:val="00A76636"/>
    <w:rsid w:val="00AB4464"/>
    <w:rsid w:val="00AC6FA6"/>
    <w:rsid w:val="00AD1459"/>
    <w:rsid w:val="00B32590"/>
    <w:rsid w:val="00BA3638"/>
    <w:rsid w:val="00BE0103"/>
    <w:rsid w:val="00C06123"/>
    <w:rsid w:val="00C25CBD"/>
    <w:rsid w:val="00C6086C"/>
    <w:rsid w:val="00CB4B2F"/>
    <w:rsid w:val="00CE054E"/>
    <w:rsid w:val="00DE620F"/>
    <w:rsid w:val="00E00EAE"/>
    <w:rsid w:val="00E916AB"/>
    <w:rsid w:val="00F37561"/>
    <w:rsid w:val="00F80DDA"/>
    <w:rsid w:val="00F946CA"/>
    <w:rsid w:val="00FC2E39"/>
    <w:rsid w:val="1C617DDD"/>
    <w:rsid w:val="39D03637"/>
    <w:rsid w:val="3DC76F84"/>
    <w:rsid w:val="702D1CDC"/>
    <w:rsid w:val="7DAB0B10"/>
  </w:rsids>
  <m:mathPr>
    <m:mathFont m:val="Cambria Math"/>
    <m:brkBin m:val="before"/>
    <m:brkBinSub m:val="--"/>
    <m:smallFrac m:val="0"/>
    <m:dispDef/>
    <m:lMargin m:val="0"/>
    <m:rMargin m:val="0"/>
    <m:defJc m:val="centerGroup"/>
    <m:wrapIndent m:val="1440"/>
    <m:intLim m:val="subSup"/>
    <m:naryLim m:val="undOvr"/>
  </m:mathPr>
  <w:themeFontLang w:val="es-EC"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qFormat="1" w:unhideWhenUsed="0" w:uiPriority="34" w:semiHidden="0" w:name="List Paragraph"/>
    <w:lsdException w:qFormat="1" w:unhideWhenUsed="0" w:uiPriority="29" w:semiHidden="0" w:name="Quote"/>
    <w:lsdException w:qFormat="1" w:unhideWhenUsed="0" w:uiPriority="30" w:semiHidden="0" w:name="Intense Quote"/>
  </w:latentStyles>
  <w:style w:type="paragraph" w:default="1" w:styleId="1">
    <w:name w:val="Normal"/>
    <w:qFormat/>
    <w:uiPriority w:val="0"/>
    <w:rPr>
      <w:rFonts w:asciiTheme="minorHAnsi" w:hAnsiTheme="minorHAnsi" w:eastAsiaTheme="minorHAnsi" w:cstheme="minorBidi"/>
      <w:kern w:val="2"/>
      <w:sz w:val="24"/>
      <w:szCs w:val="24"/>
      <w:lang w:val="es-EC" w:eastAsia="en-US" w:bidi="ar-SA"/>
      <w14:ligatures w14:val="standardContextual"/>
    </w:rPr>
  </w:style>
  <w:style w:type="paragraph" w:styleId="2">
    <w:name w:val="heading 1"/>
    <w:basedOn w:val="1"/>
    <w:next w:val="1"/>
    <w:link w:val="19"/>
    <w:qFormat/>
    <w:uiPriority w:val="9"/>
    <w:pPr>
      <w:keepNext/>
      <w:keepLines/>
      <w:spacing w:before="360" w:after="80"/>
      <w:outlineLvl w:val="0"/>
    </w:pPr>
    <w:rPr>
      <w:rFonts w:asciiTheme="majorHAnsi" w:hAnsiTheme="majorHAnsi" w:eastAsiaTheme="majorEastAsia" w:cstheme="majorBidi"/>
      <w:color w:val="104862" w:themeColor="accent1" w:themeShade="BF"/>
      <w:sz w:val="40"/>
      <w:szCs w:val="40"/>
    </w:rPr>
  </w:style>
  <w:style w:type="paragraph" w:styleId="3">
    <w:name w:val="heading 2"/>
    <w:basedOn w:val="1"/>
    <w:next w:val="1"/>
    <w:link w:val="20"/>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32"/>
      <w:szCs w:val="32"/>
    </w:rPr>
  </w:style>
  <w:style w:type="paragraph" w:styleId="4">
    <w:name w:val="heading 3"/>
    <w:basedOn w:val="1"/>
    <w:next w:val="1"/>
    <w:link w:val="21"/>
    <w:semiHidden/>
    <w:unhideWhenUsed/>
    <w:qFormat/>
    <w:uiPriority w:val="9"/>
    <w:pPr>
      <w:keepNext/>
      <w:keepLines/>
      <w:spacing w:before="160" w:after="80"/>
      <w:outlineLvl w:val="2"/>
    </w:pPr>
    <w:rPr>
      <w:rFonts w:eastAsiaTheme="majorEastAsia" w:cstheme="majorBidi"/>
      <w:color w:val="104862" w:themeColor="accent1" w:themeShade="BF"/>
      <w:sz w:val="28"/>
      <w:szCs w:val="28"/>
    </w:rPr>
  </w:style>
  <w:style w:type="paragraph" w:styleId="5">
    <w:name w:val="heading 4"/>
    <w:basedOn w:val="1"/>
    <w:next w:val="1"/>
    <w:link w:val="22"/>
    <w:semiHidden/>
    <w:unhideWhenUsed/>
    <w:qFormat/>
    <w:uiPriority w:val="9"/>
    <w:pPr>
      <w:keepNext/>
      <w:keepLines/>
      <w:spacing w:before="80" w:after="40"/>
      <w:outlineLvl w:val="3"/>
    </w:pPr>
    <w:rPr>
      <w:rFonts w:eastAsiaTheme="majorEastAsia" w:cstheme="majorBidi"/>
      <w:i/>
      <w:iCs/>
      <w:color w:val="104862" w:themeColor="accent1" w:themeShade="BF"/>
    </w:rPr>
  </w:style>
  <w:style w:type="paragraph" w:styleId="6">
    <w:name w:val="heading 5"/>
    <w:basedOn w:val="1"/>
    <w:next w:val="1"/>
    <w:link w:val="23"/>
    <w:semiHidden/>
    <w:unhideWhenUsed/>
    <w:qFormat/>
    <w:uiPriority w:val="9"/>
    <w:pPr>
      <w:keepNext/>
      <w:keepLines/>
      <w:spacing w:before="80" w:after="40"/>
      <w:outlineLvl w:val="4"/>
    </w:pPr>
    <w:rPr>
      <w:rFonts w:eastAsiaTheme="majorEastAsia" w:cstheme="majorBidi"/>
      <w:color w:val="104862" w:themeColor="accent1" w:themeShade="BF"/>
    </w:rPr>
  </w:style>
  <w:style w:type="paragraph" w:styleId="7">
    <w:name w:val="heading 6"/>
    <w:basedOn w:val="1"/>
    <w:next w:val="1"/>
    <w:link w:val="24"/>
    <w:semiHidden/>
    <w:unhideWhenUsed/>
    <w:qFormat/>
    <w:uiPriority w:val="9"/>
    <w:pPr>
      <w:keepNext/>
      <w:keepLines/>
      <w:spacing w:before="4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5"/>
    <w:semiHidden/>
    <w:unhideWhenUsed/>
    <w:qFormat/>
    <w:uiPriority w:val="9"/>
    <w:pPr>
      <w:keepNext/>
      <w:keepLines/>
      <w:spacing w:before="4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6"/>
    <w:semiHidden/>
    <w:unhideWhenUsed/>
    <w:qFormat/>
    <w:uiPriority w:val="9"/>
    <w:pPr>
      <w:keepNext/>
      <w:keepLines/>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7"/>
    <w:semiHidden/>
    <w:unhideWhenUsed/>
    <w:qFormat/>
    <w:uiPriority w:val="9"/>
    <w:pPr>
      <w:keepNext/>
      <w:keepLines/>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Strong"/>
    <w:qFormat/>
    <w:uiPriority w:val="22"/>
    <w:rPr>
      <w:b/>
      <w:bCs/>
    </w:rPr>
  </w:style>
  <w:style w:type="paragraph" w:styleId="14">
    <w:name w:val="header"/>
    <w:basedOn w:val="1"/>
    <w:link w:val="37"/>
    <w:unhideWhenUsed/>
    <w:qFormat/>
    <w:uiPriority w:val="99"/>
    <w:pPr>
      <w:tabs>
        <w:tab w:val="center" w:pos="4419"/>
        <w:tab w:val="right" w:pos="8838"/>
      </w:tabs>
    </w:pPr>
  </w:style>
  <w:style w:type="paragraph" w:styleId="15">
    <w:name w:val="Normal (Web)"/>
    <w:basedOn w:val="1"/>
    <w:unhideWhenUsed/>
    <w:uiPriority w:val="99"/>
    <w:pPr>
      <w:spacing w:before="100" w:beforeAutospacing="1" w:after="100" w:afterAutospacing="1"/>
    </w:pPr>
    <w:rPr>
      <w:rFonts w:ascii="Times New Roman" w:hAnsi="Times New Roman" w:eastAsia="Times New Roman" w:cs="Times New Roman"/>
      <w:kern w:val="0"/>
      <w:lang w:eastAsia="es-EC"/>
      <w14:ligatures w14:val="none"/>
    </w:rPr>
  </w:style>
  <w:style w:type="paragraph" w:styleId="16">
    <w:name w:val="footer"/>
    <w:basedOn w:val="1"/>
    <w:link w:val="38"/>
    <w:unhideWhenUsed/>
    <w:qFormat/>
    <w:uiPriority w:val="99"/>
    <w:pPr>
      <w:tabs>
        <w:tab w:val="center" w:pos="4419"/>
        <w:tab w:val="right" w:pos="8838"/>
      </w:tabs>
    </w:pPr>
  </w:style>
  <w:style w:type="paragraph" w:styleId="17">
    <w:name w:val="Subtitle"/>
    <w:basedOn w:val="1"/>
    <w:next w:val="1"/>
    <w:link w:val="29"/>
    <w:qFormat/>
    <w:uiPriority w:val="11"/>
    <w:pPr>
      <w:spacing w:after="160"/>
    </w:pPr>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8">
    <w:name w:val="Title"/>
    <w:basedOn w:val="1"/>
    <w:next w:val="1"/>
    <w:link w:val="28"/>
    <w:qFormat/>
    <w:uiPriority w:val="10"/>
    <w:pPr>
      <w:spacing w:after="80"/>
      <w:contextualSpacing/>
    </w:pPr>
    <w:rPr>
      <w:rFonts w:asciiTheme="majorHAnsi" w:hAnsiTheme="majorHAnsi" w:eastAsiaTheme="majorEastAsia" w:cstheme="majorBidi"/>
      <w:spacing w:val="-10"/>
      <w:kern w:val="28"/>
      <w:sz w:val="56"/>
      <w:szCs w:val="56"/>
    </w:rPr>
  </w:style>
  <w:style w:type="character" w:customStyle="1" w:styleId="19">
    <w:name w:val="Título 1 Car"/>
    <w:basedOn w:val="11"/>
    <w:link w:val="2"/>
    <w:uiPriority w:val="9"/>
    <w:rPr>
      <w:rFonts w:asciiTheme="majorHAnsi" w:hAnsiTheme="majorHAnsi" w:eastAsiaTheme="majorEastAsia" w:cstheme="majorBidi"/>
      <w:color w:val="104862" w:themeColor="accent1" w:themeShade="BF"/>
      <w:sz w:val="40"/>
      <w:szCs w:val="40"/>
    </w:rPr>
  </w:style>
  <w:style w:type="character" w:customStyle="1" w:styleId="20">
    <w:name w:val="Título 2 Car"/>
    <w:basedOn w:val="11"/>
    <w:link w:val="3"/>
    <w:semiHidden/>
    <w:qFormat/>
    <w:uiPriority w:val="9"/>
    <w:rPr>
      <w:rFonts w:asciiTheme="majorHAnsi" w:hAnsiTheme="majorHAnsi" w:eastAsiaTheme="majorEastAsia" w:cstheme="majorBidi"/>
      <w:color w:val="104862" w:themeColor="accent1" w:themeShade="BF"/>
      <w:sz w:val="32"/>
      <w:szCs w:val="32"/>
    </w:rPr>
  </w:style>
  <w:style w:type="character" w:customStyle="1" w:styleId="21">
    <w:name w:val="Título 3 Car"/>
    <w:basedOn w:val="11"/>
    <w:link w:val="4"/>
    <w:semiHidden/>
    <w:qFormat/>
    <w:uiPriority w:val="9"/>
    <w:rPr>
      <w:rFonts w:eastAsiaTheme="majorEastAsia" w:cstheme="majorBidi"/>
      <w:color w:val="104862" w:themeColor="accent1" w:themeShade="BF"/>
      <w:sz w:val="28"/>
      <w:szCs w:val="28"/>
    </w:rPr>
  </w:style>
  <w:style w:type="character" w:customStyle="1" w:styleId="22">
    <w:name w:val="Título 4 Car"/>
    <w:basedOn w:val="11"/>
    <w:link w:val="5"/>
    <w:semiHidden/>
    <w:qFormat/>
    <w:uiPriority w:val="9"/>
    <w:rPr>
      <w:rFonts w:eastAsiaTheme="majorEastAsia" w:cstheme="majorBidi"/>
      <w:i/>
      <w:iCs/>
      <w:color w:val="104862" w:themeColor="accent1" w:themeShade="BF"/>
    </w:rPr>
  </w:style>
  <w:style w:type="character" w:customStyle="1" w:styleId="23">
    <w:name w:val="Título 5 Car"/>
    <w:basedOn w:val="11"/>
    <w:link w:val="6"/>
    <w:semiHidden/>
    <w:uiPriority w:val="9"/>
    <w:rPr>
      <w:rFonts w:eastAsiaTheme="majorEastAsia" w:cstheme="majorBidi"/>
      <w:color w:val="104862" w:themeColor="accent1" w:themeShade="BF"/>
    </w:rPr>
  </w:style>
  <w:style w:type="character" w:customStyle="1" w:styleId="24">
    <w:name w:val="Título 6 Car"/>
    <w:basedOn w:val="11"/>
    <w:link w:val="7"/>
    <w:semiHidden/>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5">
    <w:name w:val="Título 7 Car"/>
    <w:basedOn w:val="11"/>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Título 8 Car"/>
    <w:basedOn w:val="11"/>
    <w:link w:val="9"/>
    <w:semiHidden/>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7">
    <w:name w:val="Título 9 Car"/>
    <w:basedOn w:val="11"/>
    <w:link w:val="10"/>
    <w:semiHidden/>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8">
    <w:name w:val="Título Car"/>
    <w:basedOn w:val="11"/>
    <w:link w:val="18"/>
    <w:qFormat/>
    <w:uiPriority w:val="10"/>
    <w:rPr>
      <w:rFonts w:asciiTheme="majorHAnsi" w:hAnsiTheme="majorHAnsi" w:eastAsiaTheme="majorEastAsia" w:cstheme="majorBidi"/>
      <w:spacing w:val="-10"/>
      <w:kern w:val="28"/>
      <w:sz w:val="56"/>
      <w:szCs w:val="56"/>
    </w:rPr>
  </w:style>
  <w:style w:type="character" w:customStyle="1" w:styleId="29">
    <w:name w:val="Subtítulo Car"/>
    <w:basedOn w:val="11"/>
    <w:link w:val="17"/>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0">
    <w:name w:val="Quote"/>
    <w:basedOn w:val="1"/>
    <w:next w:val="1"/>
    <w:link w:val="31"/>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1">
    <w:name w:val="Cita Car"/>
    <w:basedOn w:val="11"/>
    <w:link w:val="30"/>
    <w:qFormat/>
    <w:uiPriority w:val="29"/>
    <w:rPr>
      <w:i/>
      <w:iCs/>
      <w:color w:val="404040" w:themeColor="text1" w:themeTint="BF"/>
      <w14:textFill>
        <w14:solidFill>
          <w14:schemeClr w14:val="tx1">
            <w14:lumMod w14:val="75000"/>
            <w14:lumOff w14:val="25000"/>
          </w14:schemeClr>
        </w14:solidFill>
      </w14:textFill>
    </w:rPr>
  </w:style>
  <w:style w:type="paragraph" w:styleId="32">
    <w:name w:val="List Paragraph"/>
    <w:basedOn w:val="1"/>
    <w:qFormat/>
    <w:uiPriority w:val="34"/>
    <w:pPr>
      <w:ind w:left="720"/>
      <w:contextualSpacing/>
    </w:pPr>
  </w:style>
  <w:style w:type="character" w:customStyle="1" w:styleId="33">
    <w:name w:val="Intense Emphasis"/>
    <w:basedOn w:val="11"/>
    <w:qFormat/>
    <w:uiPriority w:val="21"/>
    <w:rPr>
      <w:i/>
      <w:iCs/>
      <w:color w:val="104862" w:themeColor="accent1" w:themeShade="BF"/>
    </w:rPr>
  </w:style>
  <w:style w:type="paragraph" w:styleId="34">
    <w:name w:val="Intense Quote"/>
    <w:basedOn w:val="1"/>
    <w:next w:val="1"/>
    <w:link w:val="35"/>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5">
    <w:name w:val="Cita destacada Car"/>
    <w:basedOn w:val="11"/>
    <w:link w:val="34"/>
    <w:qFormat/>
    <w:uiPriority w:val="30"/>
    <w:rPr>
      <w:i/>
      <w:iCs/>
      <w:color w:val="104862" w:themeColor="accent1" w:themeShade="BF"/>
    </w:rPr>
  </w:style>
  <w:style w:type="character" w:customStyle="1" w:styleId="36">
    <w:name w:val="Intense Reference"/>
    <w:basedOn w:val="11"/>
    <w:qFormat/>
    <w:uiPriority w:val="32"/>
    <w:rPr>
      <w:b/>
      <w:bCs/>
      <w:smallCaps/>
      <w:color w:val="104862" w:themeColor="accent1" w:themeShade="BF"/>
      <w:spacing w:val="5"/>
    </w:rPr>
  </w:style>
  <w:style w:type="character" w:customStyle="1" w:styleId="37">
    <w:name w:val="Encabezado Car"/>
    <w:basedOn w:val="11"/>
    <w:link w:val="14"/>
    <w:qFormat/>
    <w:uiPriority w:val="99"/>
  </w:style>
  <w:style w:type="character" w:customStyle="1" w:styleId="38">
    <w:name w:val="Pie de página Car"/>
    <w:basedOn w:val="11"/>
    <w:link w:val="16"/>
    <w:qFormat/>
    <w:uiPriority w:val="99"/>
  </w:style>
  <w:style w:type="paragraph" w:styleId="39">
    <w:name w:val="No Spacing"/>
    <w:qFormat/>
    <w:uiPriority w:val="1"/>
    <w:rPr>
      <w:rFonts w:ascii="Calibri" w:hAnsi="Calibri" w:eastAsia="Calibri" w:cs="Times New Roman"/>
      <w:kern w:val="0"/>
      <w:sz w:val="22"/>
      <w:szCs w:val="22"/>
      <w:lang w:val="es-ES" w:eastAsia="en-US" w:bidi="ar-SA"/>
      <w14:ligatures w14: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9D174-FD9C-47F1-A155-F8B551F4DA53}">
  <ds:schemaRefs/>
</ds:datastoreItem>
</file>

<file path=docProps/app.xml><?xml version="1.0" encoding="utf-8"?>
<Properties xmlns="http://schemas.openxmlformats.org/officeDocument/2006/extended-properties" xmlns:vt="http://schemas.openxmlformats.org/officeDocument/2006/docPropsVTypes">
  <Template>Normal</Template>
  <Pages>2</Pages>
  <Words>459</Words>
  <Characters>2528</Characters>
  <Lines>21</Lines>
  <Paragraphs>5</Paragraphs>
  <TotalTime>41</TotalTime>
  <ScaleCrop>false</ScaleCrop>
  <LinksUpToDate>false</LinksUpToDate>
  <CharactersWithSpaces>2982</CharactersWithSpaces>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2025-05-09T13:30:00Z</dcterms:created>
  <dc:creator>R. Externas</dc:creator>
  <cp:lastModifiedBy>USUARIO</cp:lastModifiedBy>
  <cp:lastPrinted>2025-05-12T17:18:00Z</cp:lastPrinted>
  <dcterms:modified xsi:type="dcterms:W3CDTF">2025-06-27T16:22:41Z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2058-12.2.0.21179</vt:lpwstr>
  </property>
  <property fmtid="{D5CDD505-2E9C-101B-9397-08002B2CF9AE}" pid="3" name="ICV">
    <vt:lpwstr>BF14330F1D5245F59997389B88D59C18_13</vt:lpwstr>
  </property>
</Properties>
</file>