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C304" w14:textId="253EF720" w:rsidR="00622C68" w:rsidRPr="0008320B" w:rsidRDefault="00BE0103" w:rsidP="00BE0103">
      <w:pPr>
        <w:tabs>
          <w:tab w:val="left" w:pos="3090"/>
        </w:tabs>
        <w:rPr>
          <w:rFonts w:ascii="Calibri" w:hAnsi="Calibri" w:cs="Calibri"/>
        </w:rPr>
      </w:pPr>
      <w:r w:rsidRPr="0008320B">
        <w:rPr>
          <w:rFonts w:ascii="Calibri" w:hAnsi="Calibri" w:cs="Calibri"/>
        </w:rPr>
        <w:tab/>
      </w:r>
    </w:p>
    <w:p w14:paraId="71265E11" w14:textId="77777777" w:rsidR="00BE0103" w:rsidRDefault="00BE0103" w:rsidP="00BE0103">
      <w:pPr>
        <w:tabs>
          <w:tab w:val="left" w:pos="3090"/>
        </w:tabs>
      </w:pPr>
    </w:p>
    <w:p w14:paraId="1B2CBD05" w14:textId="77777777" w:rsidR="00775532" w:rsidRDefault="00775532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1B29519D" w:rsid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0816D430" w14:textId="77777777" w:rsidR="0008320B" w:rsidRPr="00BE0103" w:rsidRDefault="0008320B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C337E42" w14:textId="2E8060BF" w:rsidR="00BE0103" w:rsidRPr="00BE0103" w:rsidRDefault="00BE0103" w:rsidP="00BE0103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F37561">
        <w:rPr>
          <w:rFonts w:cs="Calibri"/>
          <w:b/>
          <w:bCs/>
          <w:sz w:val="24"/>
          <w:szCs w:val="24"/>
        </w:rPr>
        <w:t>3</w:t>
      </w:r>
      <w:r w:rsidR="00775532">
        <w:rPr>
          <w:rFonts w:cs="Calibri"/>
          <w:b/>
          <w:bCs/>
          <w:sz w:val="24"/>
          <w:szCs w:val="24"/>
        </w:rPr>
        <w:t>5</w:t>
      </w:r>
      <w:r w:rsidR="00EB0863">
        <w:rPr>
          <w:rFonts w:cs="Calibri"/>
          <w:b/>
          <w:bCs/>
          <w:sz w:val="24"/>
          <w:szCs w:val="24"/>
        </w:rPr>
        <w:t>8</w:t>
      </w:r>
      <w:r w:rsidRPr="00BE0103">
        <w:rPr>
          <w:rFonts w:cs="Calibri"/>
          <w:b/>
          <w:bCs/>
          <w:sz w:val="24"/>
          <w:szCs w:val="24"/>
        </w:rPr>
        <w:t>/</w:t>
      </w:r>
      <w:r w:rsidR="0041376D">
        <w:rPr>
          <w:rFonts w:cs="Calibri"/>
          <w:b/>
          <w:bCs/>
          <w:sz w:val="24"/>
          <w:szCs w:val="24"/>
        </w:rPr>
        <w:t>16</w:t>
      </w:r>
      <w:r w:rsidRPr="00BE0103">
        <w:rPr>
          <w:rFonts w:cs="Calibri"/>
          <w:b/>
          <w:bCs/>
          <w:sz w:val="24"/>
          <w:szCs w:val="24"/>
        </w:rPr>
        <w:t>/05/2025</w:t>
      </w:r>
    </w:p>
    <w:p w14:paraId="4577E9E5" w14:textId="77777777" w:rsidR="00775532" w:rsidRDefault="00775532" w:rsidP="00C9106F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2A5BFA91" w14:textId="77777777" w:rsidR="00775532" w:rsidRDefault="00775532" w:rsidP="00775532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7B361C0C" w14:textId="32DEE17F" w:rsidR="00277E2F" w:rsidRDefault="00277E2F" w:rsidP="00277E2F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277E2F">
        <w:rPr>
          <w:rFonts w:ascii="Calibri" w:hAnsi="Calibri" w:cs="Calibri"/>
          <w:b/>
          <w:bCs/>
          <w:color w:val="000000" w:themeColor="text1"/>
        </w:rPr>
        <w:t>PROYECTO DE CRIANZA DE ALEVINES EN PILAHUÍN FORTALECE</w:t>
      </w:r>
    </w:p>
    <w:p w14:paraId="708750A8" w14:textId="2F12B1A7" w:rsidR="00277E2F" w:rsidRPr="00277E2F" w:rsidRDefault="00277E2F" w:rsidP="00277E2F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277E2F">
        <w:rPr>
          <w:rFonts w:ascii="Calibri" w:hAnsi="Calibri" w:cs="Calibri"/>
          <w:b/>
          <w:bCs/>
          <w:color w:val="000000" w:themeColor="text1"/>
        </w:rPr>
        <w:t>LA SOBERANÍA ALIMENTARIA Y EL DESARROLLO RURAL</w:t>
      </w:r>
    </w:p>
    <w:p w14:paraId="122E2D5A" w14:textId="77777777" w:rsidR="00277E2F" w:rsidRPr="00277E2F" w:rsidRDefault="00277E2F" w:rsidP="00277E2F">
      <w:pPr>
        <w:tabs>
          <w:tab w:val="left" w:pos="3090"/>
        </w:tabs>
        <w:jc w:val="center"/>
        <w:rPr>
          <w:rFonts w:ascii="Calibri" w:hAnsi="Calibri" w:cs="Calibri"/>
          <w:color w:val="000000" w:themeColor="text1"/>
        </w:rPr>
      </w:pPr>
    </w:p>
    <w:p w14:paraId="3CD4BA69" w14:textId="77777777" w:rsidR="00415907" w:rsidRDefault="00415907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8E93F7" w14:textId="46A39BE5" w:rsidR="00277E2F" w:rsidRPr="00EB0863" w:rsidRDefault="00277E2F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El Gobierno Provincial de Tungurahua, comprometido con el fortalecimiento de la soberanía alimentaria, el cuidado del ambiente y la dinamización de la economía </w:t>
      </w:r>
      <w:proofErr w:type="gramStart"/>
      <w:r w:rsidRPr="00EB0863">
        <w:rPr>
          <w:rFonts w:ascii="Calibri" w:hAnsi="Calibri" w:cs="Calibri"/>
          <w:color w:val="000000" w:themeColor="text1"/>
          <w:sz w:val="22"/>
          <w:szCs w:val="22"/>
        </w:rPr>
        <w:t>rural,</w:t>
      </w:r>
      <w:proofErr w:type="gramEnd"/>
      <w:r w:rsidR="004159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ha iniciado el Proyecto de Crianza de Alevines en las comunidades de La Esperanza, Río Colorado y </w:t>
      </w:r>
      <w:proofErr w:type="spellStart"/>
      <w:r w:rsidRPr="00EB0863">
        <w:rPr>
          <w:rFonts w:ascii="Calibri" w:hAnsi="Calibri" w:cs="Calibri"/>
          <w:color w:val="000000" w:themeColor="text1"/>
          <w:sz w:val="22"/>
          <w:szCs w:val="22"/>
        </w:rPr>
        <w:t>Sanjapamba</w:t>
      </w:r>
      <w:proofErr w:type="spellEnd"/>
      <w:r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 de la parroquia </w:t>
      </w:r>
      <w:proofErr w:type="spellStart"/>
      <w:r w:rsidRPr="00EB0863">
        <w:rPr>
          <w:rFonts w:ascii="Calibri" w:hAnsi="Calibri" w:cs="Calibri"/>
          <w:color w:val="000000" w:themeColor="text1"/>
          <w:sz w:val="22"/>
          <w:szCs w:val="22"/>
        </w:rPr>
        <w:t>Pilahuín</w:t>
      </w:r>
      <w:proofErr w:type="spellEnd"/>
      <w:r w:rsidRPr="00EB0863">
        <w:rPr>
          <w:rFonts w:ascii="Calibri" w:hAnsi="Calibri" w:cs="Calibri"/>
          <w:color w:val="000000" w:themeColor="text1"/>
          <w:sz w:val="22"/>
          <w:szCs w:val="22"/>
        </w:rPr>
        <w:t>, cantón Ambato.</w:t>
      </w:r>
    </w:p>
    <w:p w14:paraId="48CF1C08" w14:textId="77777777" w:rsidR="00277E2F" w:rsidRPr="00EB0863" w:rsidRDefault="00277E2F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C734CAD" w14:textId="77777777" w:rsidR="00277E2F" w:rsidRPr="00EB0863" w:rsidRDefault="00277E2F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B0863">
        <w:rPr>
          <w:rFonts w:ascii="Calibri" w:hAnsi="Calibri" w:cs="Calibri"/>
          <w:color w:val="000000" w:themeColor="text1"/>
          <w:sz w:val="22"/>
          <w:szCs w:val="22"/>
        </w:rPr>
        <w:t>Esta importante iniciativa forma parte de los Planes de Manejo de Páramo que impulsa el Gobierno Provincial y se ejecuta con liderazgo comunitario, brindando asistencia técnica especializada para la verificación e implementación de estanques piscícolas destinados a la reproducción y crianza de alevines. A través de esta acción conjunta, se busca no solo garantizar el acceso a pescado fresco en las comunidades, sino también abrir nuevas oportunidades productivas que sean sostenibles con el entorno natural.</w:t>
      </w:r>
    </w:p>
    <w:p w14:paraId="097A66BF" w14:textId="77777777" w:rsidR="00EB0863" w:rsidRPr="00EB0863" w:rsidRDefault="00EB0863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3DC24C2" w14:textId="0E0C508A" w:rsidR="00277E2F" w:rsidRPr="00EB0863" w:rsidRDefault="00277E2F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B0863">
        <w:rPr>
          <w:rFonts w:ascii="Calibri" w:hAnsi="Calibri" w:cs="Calibri"/>
          <w:color w:val="000000" w:themeColor="text1"/>
          <w:sz w:val="22"/>
          <w:szCs w:val="22"/>
        </w:rPr>
        <w:t>El proyecto tiene como ejes fundamentales:</w:t>
      </w:r>
    </w:p>
    <w:p w14:paraId="7F7AE556" w14:textId="77777777" w:rsidR="00277E2F" w:rsidRPr="00EB0863" w:rsidRDefault="00277E2F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B0DB0FB" w14:textId="72845483" w:rsidR="00277E2F" w:rsidRPr="00EB0863" w:rsidRDefault="00277E2F" w:rsidP="00EB0863">
      <w:pPr>
        <w:pStyle w:val="Prrafodelista"/>
        <w:numPr>
          <w:ilvl w:val="0"/>
          <w:numId w:val="1"/>
        </w:num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B0863">
        <w:rPr>
          <w:rFonts w:ascii="Calibri" w:hAnsi="Calibri" w:cs="Calibri"/>
          <w:color w:val="000000" w:themeColor="text1"/>
          <w:sz w:val="22"/>
          <w:szCs w:val="22"/>
        </w:rPr>
        <w:t>Educación ambiental: fomentando la conciencia sobre el uso responsable de los recursos hídricos y el equilibrio ecológico.</w:t>
      </w:r>
    </w:p>
    <w:p w14:paraId="05DE1EEC" w14:textId="22A3F2D2" w:rsidR="00277E2F" w:rsidRPr="00EB0863" w:rsidRDefault="00277E2F" w:rsidP="00EB0863">
      <w:pPr>
        <w:pStyle w:val="Prrafodelista"/>
        <w:numPr>
          <w:ilvl w:val="0"/>
          <w:numId w:val="1"/>
        </w:num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B0863">
        <w:rPr>
          <w:rFonts w:ascii="Calibri" w:hAnsi="Calibri" w:cs="Calibri"/>
          <w:color w:val="000000" w:themeColor="text1"/>
          <w:sz w:val="22"/>
          <w:szCs w:val="22"/>
        </w:rPr>
        <w:t>Formación técnica: capacitando a jóvenes y adultos en técnicas básicas de acuicultura, manejo del agua, alimentación balanceada de peces y mantenimiento de estanques.</w:t>
      </w:r>
    </w:p>
    <w:p w14:paraId="355505D2" w14:textId="77777777" w:rsidR="00277E2F" w:rsidRPr="00EB0863" w:rsidRDefault="00277E2F" w:rsidP="00EB0863">
      <w:pPr>
        <w:pStyle w:val="Prrafodelista"/>
        <w:numPr>
          <w:ilvl w:val="0"/>
          <w:numId w:val="1"/>
        </w:num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B0863">
        <w:rPr>
          <w:rFonts w:ascii="Calibri" w:hAnsi="Calibri" w:cs="Calibri"/>
          <w:color w:val="000000" w:themeColor="text1"/>
          <w:sz w:val="22"/>
          <w:szCs w:val="22"/>
        </w:rPr>
        <w:t>Sostenibilidad económica: ofreciendo herramientas para que las familias rurales generen ingresos adicionales, diversifiquen su producción y mejoren su calidad de vida.</w:t>
      </w:r>
    </w:p>
    <w:p w14:paraId="19CD2B13" w14:textId="77777777" w:rsidR="00277E2F" w:rsidRPr="00EB0863" w:rsidRDefault="00277E2F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0E9B172" w14:textId="77777777" w:rsidR="00EB0863" w:rsidRPr="00EB0863" w:rsidRDefault="00EB0863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B0863">
        <w:rPr>
          <w:rFonts w:ascii="Calibri" w:hAnsi="Calibri" w:cs="Calibri"/>
          <w:color w:val="000000" w:themeColor="text1"/>
          <w:sz w:val="22"/>
          <w:szCs w:val="22"/>
        </w:rPr>
        <w:t>El Proyecto de Crianza de Alevines cuenta además con el respaldo del Ministerio de Producción, lo que fortalece su viabilidad técnica y su proyección a mediano y largo plazo. Actualmente, se encuentra en su fase inicial, y se prevé su expansión a otras comunidades del sector en los próximos meses.</w:t>
      </w:r>
    </w:p>
    <w:p w14:paraId="188AFAE3" w14:textId="77777777" w:rsidR="00EB0863" w:rsidRPr="00EB0863" w:rsidRDefault="00EB0863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6CE8CF" w14:textId="5C8BD62D" w:rsidR="00277E2F" w:rsidRPr="00EB0863" w:rsidRDefault="00EB0863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Estas </w:t>
      </w:r>
      <w:r w:rsidR="00277E2F"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iniciativas son una clara muestra del trabajo articulado entre el Gobierno Provincial y las comunidades </w:t>
      </w:r>
      <w:r w:rsidRPr="00EB0863">
        <w:rPr>
          <w:rFonts w:ascii="Calibri" w:hAnsi="Calibri" w:cs="Calibri"/>
          <w:color w:val="000000" w:themeColor="text1"/>
          <w:sz w:val="22"/>
          <w:szCs w:val="22"/>
        </w:rPr>
        <w:t>para</w:t>
      </w:r>
      <w:r w:rsidR="00277E2F"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 transformador el conocimiento,</w:t>
      </w:r>
      <w:r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 lograr </w:t>
      </w:r>
      <w:r w:rsidR="00277E2F"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la participación ciudadana y del respeto a </w:t>
      </w:r>
      <w:r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la </w:t>
      </w:r>
      <w:r w:rsidR="00277E2F" w:rsidRPr="00EB0863">
        <w:rPr>
          <w:rFonts w:ascii="Calibri" w:hAnsi="Calibri" w:cs="Calibri"/>
          <w:color w:val="000000" w:themeColor="text1"/>
          <w:sz w:val="22"/>
          <w:szCs w:val="22"/>
        </w:rPr>
        <w:t>naturaleza</w:t>
      </w:r>
      <w:r w:rsidRPr="00EB086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277E2F"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 Con estas acciones se siembran un </w:t>
      </w:r>
      <w:r w:rsidR="00277E2F" w:rsidRPr="00EB0863">
        <w:rPr>
          <w:rFonts w:ascii="Calibri" w:hAnsi="Calibri" w:cs="Calibri"/>
          <w:color w:val="000000" w:themeColor="text1"/>
          <w:sz w:val="22"/>
          <w:szCs w:val="22"/>
        </w:rPr>
        <w:t xml:space="preserve">futuro en </w:t>
      </w:r>
      <w:proofErr w:type="spellStart"/>
      <w:r w:rsidR="00277E2F" w:rsidRPr="00EB0863">
        <w:rPr>
          <w:rFonts w:ascii="Calibri" w:hAnsi="Calibri" w:cs="Calibri"/>
          <w:color w:val="000000" w:themeColor="text1"/>
          <w:sz w:val="22"/>
          <w:szCs w:val="22"/>
        </w:rPr>
        <w:t>Pilahuín</w:t>
      </w:r>
      <w:proofErr w:type="spellEnd"/>
      <w:r w:rsidR="00277E2F" w:rsidRPr="00EB0863">
        <w:rPr>
          <w:rFonts w:ascii="Calibri" w:hAnsi="Calibri" w:cs="Calibri"/>
          <w:color w:val="000000" w:themeColor="text1"/>
          <w:sz w:val="22"/>
          <w:szCs w:val="22"/>
        </w:rPr>
        <w:t>, con un modelo que podrá ser replicado en otras zonas rurales de la provincia”</w:t>
      </w:r>
      <w:r w:rsidRPr="00EB086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997C1BD" w14:textId="7BA469BD" w:rsidR="00DE6051" w:rsidRPr="00EB0863" w:rsidRDefault="00DE6051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179E19" w14:textId="77777777" w:rsidR="00EB0863" w:rsidRPr="00EB0863" w:rsidRDefault="00EB0863" w:rsidP="00EB0863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EB0863" w:rsidRPr="00EB086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51A3" w14:textId="77777777" w:rsidR="003F04F1" w:rsidRDefault="003F04F1" w:rsidP="008361BB">
      <w:r>
        <w:separator/>
      </w:r>
    </w:p>
  </w:endnote>
  <w:endnote w:type="continuationSeparator" w:id="0">
    <w:p w14:paraId="474CA09B" w14:textId="77777777" w:rsidR="003F04F1" w:rsidRDefault="003F04F1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C06E" w14:textId="77777777" w:rsidR="003F04F1" w:rsidRDefault="003F04F1" w:rsidP="008361BB">
      <w:r>
        <w:separator/>
      </w:r>
    </w:p>
  </w:footnote>
  <w:footnote w:type="continuationSeparator" w:id="0">
    <w:p w14:paraId="1DD72905" w14:textId="77777777" w:rsidR="003F04F1" w:rsidRDefault="003F04F1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A0732"/>
    <w:multiLevelType w:val="hybridMultilevel"/>
    <w:tmpl w:val="0E124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8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337FC"/>
    <w:rsid w:val="000737CE"/>
    <w:rsid w:val="0008320B"/>
    <w:rsid w:val="00277E2F"/>
    <w:rsid w:val="002846E0"/>
    <w:rsid w:val="003F04F1"/>
    <w:rsid w:val="0041376D"/>
    <w:rsid w:val="00415907"/>
    <w:rsid w:val="00474340"/>
    <w:rsid w:val="00485661"/>
    <w:rsid w:val="00502C24"/>
    <w:rsid w:val="00554BE2"/>
    <w:rsid w:val="00595F2D"/>
    <w:rsid w:val="005C6DB6"/>
    <w:rsid w:val="005D2CFE"/>
    <w:rsid w:val="00622C68"/>
    <w:rsid w:val="0066029C"/>
    <w:rsid w:val="006D71C5"/>
    <w:rsid w:val="0071318F"/>
    <w:rsid w:val="00765EF4"/>
    <w:rsid w:val="00775532"/>
    <w:rsid w:val="007E7FA3"/>
    <w:rsid w:val="00813D20"/>
    <w:rsid w:val="00834B17"/>
    <w:rsid w:val="008361BB"/>
    <w:rsid w:val="008618B4"/>
    <w:rsid w:val="008F72C5"/>
    <w:rsid w:val="00BA3638"/>
    <w:rsid w:val="00BB003E"/>
    <w:rsid w:val="00BE0103"/>
    <w:rsid w:val="00C9106F"/>
    <w:rsid w:val="00CE054E"/>
    <w:rsid w:val="00D07BC6"/>
    <w:rsid w:val="00D23D23"/>
    <w:rsid w:val="00DE6051"/>
    <w:rsid w:val="00DE620F"/>
    <w:rsid w:val="00E227C8"/>
    <w:rsid w:val="00E6388A"/>
    <w:rsid w:val="00EB0863"/>
    <w:rsid w:val="00F37561"/>
    <w:rsid w:val="00F80DDA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9</cp:revision>
  <cp:lastPrinted>2025-05-16T14:50:00Z</cp:lastPrinted>
  <dcterms:created xsi:type="dcterms:W3CDTF">2025-05-09T13:30:00Z</dcterms:created>
  <dcterms:modified xsi:type="dcterms:W3CDTF">2025-05-16T14:58:00Z</dcterms:modified>
</cp:coreProperties>
</file>