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079A" w14:textId="77777777" w:rsidR="00C46FB5" w:rsidRDefault="00C46FB5" w:rsidP="000F527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71789D50" w14:textId="77777777" w:rsidR="00B64A9D" w:rsidRDefault="00B64A9D" w:rsidP="00B64A9D">
      <w:pPr>
        <w:rPr>
          <w:lang w:val="es-ES_tradnl"/>
        </w:rPr>
      </w:pPr>
    </w:p>
    <w:p w14:paraId="3244F97A" w14:textId="77777777" w:rsidR="00BB6608" w:rsidRDefault="00BB6608" w:rsidP="00BB6608">
      <w:pPr>
        <w:jc w:val="both"/>
        <w:rPr>
          <w:lang w:val="es-ES_tradnl"/>
        </w:rPr>
      </w:pPr>
    </w:p>
    <w:p w14:paraId="50458463" w14:textId="77777777" w:rsidR="00AF7FCE" w:rsidRDefault="00AF7FCE" w:rsidP="00AF7FCE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51204A35" w14:textId="2C6D70DA" w:rsidR="0045725A" w:rsidRDefault="00AF7FCE" w:rsidP="0045725A">
      <w:pPr>
        <w:pStyle w:val="Sinespaciado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HGPT/75</w:t>
      </w:r>
      <w:r w:rsidR="00C909CC">
        <w:rPr>
          <w:rFonts w:cs="Calibri"/>
          <w:b/>
          <w:bCs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/</w:t>
      </w:r>
      <w:r w:rsidR="00427686">
        <w:rPr>
          <w:rFonts w:cs="Calibri"/>
          <w:b/>
          <w:bCs/>
          <w:sz w:val="24"/>
          <w:szCs w:val="24"/>
        </w:rPr>
        <w:t>20</w:t>
      </w:r>
      <w:r>
        <w:rPr>
          <w:rFonts w:cs="Calibri"/>
          <w:b/>
          <w:bCs/>
          <w:sz w:val="24"/>
          <w:szCs w:val="24"/>
        </w:rPr>
        <w:t>/10/2025</w:t>
      </w:r>
    </w:p>
    <w:p w14:paraId="772F4BC1" w14:textId="77777777" w:rsidR="0045725A" w:rsidRPr="0045725A" w:rsidRDefault="0045725A" w:rsidP="0045725A">
      <w:pPr>
        <w:pStyle w:val="Sinespaciado"/>
        <w:rPr>
          <w:rFonts w:cs="Calibri"/>
          <w:b/>
          <w:bCs/>
          <w:sz w:val="24"/>
          <w:szCs w:val="24"/>
        </w:rPr>
      </w:pPr>
    </w:p>
    <w:p w14:paraId="4A7F3811" w14:textId="77777777" w:rsidR="0045725A" w:rsidRDefault="0045725A" w:rsidP="00AF7FCE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168E13B" w14:textId="4A63510D" w:rsidR="0045725A" w:rsidRPr="0045725A" w:rsidRDefault="0045725A" w:rsidP="0045725A">
      <w:pPr>
        <w:jc w:val="center"/>
        <w:rPr>
          <w:rFonts w:ascii="Calibri" w:hAnsi="Calibri" w:cs="Calibri"/>
          <w:b/>
          <w:bCs/>
          <w:lang w:val="es-ES_tradnl"/>
        </w:rPr>
      </w:pPr>
      <w:r w:rsidRPr="0045725A">
        <w:rPr>
          <w:rFonts w:ascii="Calibri" w:hAnsi="Calibri" w:cs="Calibri"/>
          <w:b/>
          <w:bCs/>
          <w:lang w:val="es-ES_tradnl"/>
        </w:rPr>
        <w:t>IMPULS</w:t>
      </w:r>
      <w:r>
        <w:rPr>
          <w:rFonts w:ascii="Calibri" w:hAnsi="Calibri" w:cs="Calibri"/>
          <w:b/>
          <w:bCs/>
          <w:lang w:val="es-ES_tradnl"/>
        </w:rPr>
        <w:t>AMOS</w:t>
      </w:r>
      <w:r w:rsidRPr="0045725A">
        <w:rPr>
          <w:rFonts w:ascii="Calibri" w:hAnsi="Calibri" w:cs="Calibri"/>
          <w:b/>
          <w:bCs/>
          <w:lang w:val="es-ES_tradnl"/>
        </w:rPr>
        <w:t xml:space="preserve"> LA PRODUCCIÓN AGROPECUARIA SOSTENIBLE CON NUEVO CONVENIO JUNTO A LA AGENCIA DE REGULACIÓN Y CONTROL FITO Y ZOOSANITARIO</w:t>
      </w:r>
    </w:p>
    <w:p w14:paraId="4A392A81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BB9D91B" w14:textId="2F8ADB82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5725A">
        <w:rPr>
          <w:rFonts w:ascii="Calibri" w:hAnsi="Calibri" w:cs="Calibri"/>
          <w:sz w:val="22"/>
          <w:szCs w:val="22"/>
          <w:lang w:val="es-ES_tradnl"/>
        </w:rPr>
        <w:t>En el marco del XVII Foro Agropecuario, el Gobierno Provincial de Tungurahua, representado por el prefecto Dr. Manuel Caizabanda, y la Agencia de Regulación y Control Fito y Zoosanitario (AGROCALIDAD), con su director ejecutivo Ing. Wilson Almeida Granja, suscribieron un Convenio de Cooperación Interinstitucional que marca un hito en el fortalecimiento del sector productivo rural de la provincia.</w:t>
      </w:r>
    </w:p>
    <w:p w14:paraId="43CAA1A9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FA89F1B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5725A">
        <w:rPr>
          <w:rFonts w:ascii="Calibri" w:hAnsi="Calibri" w:cs="Calibri"/>
          <w:sz w:val="22"/>
          <w:szCs w:val="22"/>
          <w:lang w:val="es-ES_tradnl"/>
        </w:rPr>
        <w:t>El acuerdo tiene como propósito calificar fincas bajo el modelo de Buenas Prácticas de Producción Agropecuaria (BPPA), mediante la formación de implementadores y la ejecución de auditorías técnicas orientadas a garantizar la calidad, la inocuidad alimentaria, la protección ambiental y la salud de los trabajadores agropecuarios, cumpliendo con los más altos estándares de la normativa internacional.</w:t>
      </w:r>
    </w:p>
    <w:p w14:paraId="12ECB4B7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DDD8528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5725A">
        <w:rPr>
          <w:rFonts w:ascii="Calibri" w:hAnsi="Calibri" w:cs="Calibri"/>
          <w:sz w:val="22"/>
          <w:szCs w:val="22"/>
          <w:lang w:val="es-ES_tradnl"/>
        </w:rPr>
        <w:t>Este convenio se ampara en los principios establecidos en la Constitución de la República del Ecuador, que promueven el derecho de las personas, comunidades y nacionalidades a acceder de forma permanente a alimentos sanos, seguros y culturalmente apropiados.</w:t>
      </w:r>
    </w:p>
    <w:p w14:paraId="564A1D9B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45EA77C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5725A">
        <w:rPr>
          <w:rFonts w:ascii="Calibri" w:hAnsi="Calibri" w:cs="Calibri"/>
          <w:sz w:val="22"/>
          <w:szCs w:val="22"/>
          <w:lang w:val="es-ES_tradnl"/>
        </w:rPr>
        <w:t>La vigencia del convenio será de cinco años, contados desde su suscripción, con renovación automática por igual período, salvo notificación expresa de las partes con 60 días de anticipación.</w:t>
      </w:r>
    </w:p>
    <w:p w14:paraId="6E4C3AA1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03F905E" w14:textId="7C3F4ED6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5725A">
        <w:rPr>
          <w:rFonts w:ascii="Calibri" w:hAnsi="Calibri" w:cs="Calibri"/>
          <w:sz w:val="22"/>
          <w:szCs w:val="22"/>
          <w:lang w:val="es-ES_tradnl"/>
        </w:rPr>
        <w:t>Entre los objetivos específicos se destaca la certificación de fincas con Buenas Prácticas de Producción Agropecuaria, una estrategia que orienta a los productores tungurahuenses hacia sistemas de producción sostenibles, seguros y competitivos. Con ello se busca garantizar alimentos de alta calidad e inocuidad, cumpliendo las exigencias de los mercados nacionales e internacionales. La adopción de estas prácticas reduce los riesgos de contaminación física, química y biológica, protege la salud de los consumidores y promueve la conservación del medio ambiente. Además, fortalece el bienestar de los trabajadores rurales y potencia la sostenibilidad del sistema agroalimentario provincial, contribuyendo al desarrollo integral del territorio.</w:t>
      </w:r>
    </w:p>
    <w:p w14:paraId="41922A8F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CBFB12E" w14:textId="06F58080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5725A">
        <w:rPr>
          <w:rFonts w:ascii="Calibri" w:hAnsi="Calibri" w:cs="Calibri"/>
          <w:sz w:val="22"/>
          <w:szCs w:val="22"/>
          <w:lang w:val="es-ES_tradnl"/>
        </w:rPr>
        <w:t>El Gobierno Provincial de Tungurahua se compromete a: Asegurar que sus técnicos se capaciten y califiquen como implementadores de Buenas Prácticas de Producción Agropecuaria (BPPA); promover en todo el territorio provincial la importancia, beneficios y requisitos de la certificación BPPA mediante procesos de socialización con productores, asociaciones y actores del sector agropecuario, coordinar con la Agencia la identificación de fincas potenciales para su implementación o certificación, facilitando auditorías y acompañamiento técnico impulsar políticas, acuerdos de cooperación y apoyos técnicos y financieros que fortalezcan la certificación de fincas, asegurando las condiciones necesarias para cumplir con los estándares establecidos por AGROCALIDAD.</w:t>
      </w:r>
    </w:p>
    <w:p w14:paraId="20FCFE37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4B148EB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705A91C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66A4AB5" w14:textId="77777777" w:rsid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5BF3486" w14:textId="2F359A39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5725A">
        <w:rPr>
          <w:rFonts w:ascii="Calibri" w:hAnsi="Calibri" w:cs="Calibri"/>
          <w:sz w:val="22"/>
          <w:szCs w:val="22"/>
          <w:lang w:val="es-ES_tradnl"/>
        </w:rPr>
        <w:t>Por su parte, la Agencia de Regulación y Control Fito y Zoosanitario se compromete a: Capacitar y calificar a los técnicos del Gobierno Provincial de Tungurahua para que actúen como implementadores autorizados, conforme al Manual de Procedimientos de BPPA y realizar seguimiento técnico a los procesos de implementación y certificación en las fincas, verificando el cumplimiento de la normativa vigente.</w:t>
      </w:r>
    </w:p>
    <w:p w14:paraId="534EDEF5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C07B227" w14:textId="740032E1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5725A">
        <w:rPr>
          <w:rFonts w:ascii="Calibri" w:hAnsi="Calibri" w:cs="Calibri"/>
          <w:sz w:val="22"/>
          <w:szCs w:val="22"/>
          <w:lang w:val="es-ES_tradnl"/>
        </w:rPr>
        <w:t>La administración general del convenio estará a cargo de ambas instituciones, que coordinarán, supervisarán y evaluarán el cumplimiento de los compromisos establecidos, garantizando una articulación efectiva en todas las fases del proceso.</w:t>
      </w:r>
    </w:p>
    <w:p w14:paraId="6E4A41DB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31CD5789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  <w:r w:rsidRPr="0045725A">
        <w:rPr>
          <w:rFonts w:ascii="Calibri" w:hAnsi="Calibri" w:cs="Calibri"/>
          <w:sz w:val="22"/>
          <w:szCs w:val="22"/>
          <w:lang w:val="es-ES_tradnl"/>
        </w:rPr>
        <w:t>Con este convenio, el Gobierno Provincial de Tungurahua reafirma su compromiso con una producción agropecuaria responsable, sostenible y competitiva, fortaleciendo el liderazgo de la provincia como referente nacional en calidad y sostenibilidad agrícola.</w:t>
      </w:r>
    </w:p>
    <w:p w14:paraId="2DA3E8AE" w14:textId="77777777" w:rsidR="0045725A" w:rsidRPr="0045725A" w:rsidRDefault="0045725A" w:rsidP="0045725A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C39A446" w14:textId="77777777" w:rsidR="0045725A" w:rsidRPr="0045725A" w:rsidRDefault="0045725A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1284F16" w14:textId="77777777" w:rsidR="0045725A" w:rsidRPr="0045725A" w:rsidRDefault="0045725A" w:rsidP="00AF7FC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DF6BA8C" w14:textId="77777777" w:rsidR="0045725A" w:rsidRDefault="0045725A" w:rsidP="00AF7FCE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4BBBF562" w14:textId="77777777" w:rsidR="00C909CC" w:rsidRDefault="00C909CC" w:rsidP="00B5467E">
      <w:pPr>
        <w:jc w:val="both"/>
        <w:rPr>
          <w:rFonts w:ascii="Calibri" w:hAnsi="Calibri" w:cs="Calibri"/>
          <w:bCs/>
          <w:sz w:val="22"/>
          <w:szCs w:val="22"/>
        </w:rPr>
      </w:pPr>
    </w:p>
    <w:p w14:paraId="64FF2CFA" w14:textId="77777777" w:rsidR="0045725A" w:rsidRPr="00FB0762" w:rsidRDefault="0045725A" w:rsidP="00B5467E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sectPr w:rsidR="0045725A" w:rsidRPr="00FB0762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C481" w14:textId="77777777" w:rsidR="00E4551A" w:rsidRDefault="00E4551A" w:rsidP="008361BB">
      <w:r>
        <w:separator/>
      </w:r>
    </w:p>
  </w:endnote>
  <w:endnote w:type="continuationSeparator" w:id="0">
    <w:p w14:paraId="73CF6B36" w14:textId="77777777" w:rsidR="00E4551A" w:rsidRDefault="00E4551A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C86CE" w14:textId="77777777" w:rsidR="00E4551A" w:rsidRDefault="00E4551A" w:rsidP="008361BB">
      <w:r>
        <w:separator/>
      </w:r>
    </w:p>
  </w:footnote>
  <w:footnote w:type="continuationSeparator" w:id="0">
    <w:p w14:paraId="02C9B5A6" w14:textId="77777777" w:rsidR="00E4551A" w:rsidRDefault="00E4551A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7C2A"/>
    <w:multiLevelType w:val="multilevel"/>
    <w:tmpl w:val="7310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0A03E3"/>
    <w:multiLevelType w:val="multilevel"/>
    <w:tmpl w:val="AA784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969CB"/>
    <w:multiLevelType w:val="multilevel"/>
    <w:tmpl w:val="CE6C8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A39CC"/>
    <w:multiLevelType w:val="multilevel"/>
    <w:tmpl w:val="216A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D2C60"/>
    <w:multiLevelType w:val="multilevel"/>
    <w:tmpl w:val="4D5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7DC70C06"/>
    <w:multiLevelType w:val="multilevel"/>
    <w:tmpl w:val="E112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571276">
    <w:abstractNumId w:val="5"/>
  </w:num>
  <w:num w:numId="2" w16cid:durableId="1118717933">
    <w:abstractNumId w:val="4"/>
  </w:num>
  <w:num w:numId="3" w16cid:durableId="200217685">
    <w:abstractNumId w:val="2"/>
  </w:num>
  <w:num w:numId="4" w16cid:durableId="2146241973">
    <w:abstractNumId w:val="6"/>
  </w:num>
  <w:num w:numId="5" w16cid:durableId="265697945">
    <w:abstractNumId w:val="3"/>
  </w:num>
  <w:num w:numId="6" w16cid:durableId="441995398">
    <w:abstractNumId w:val="0"/>
  </w:num>
  <w:num w:numId="7" w16cid:durableId="92020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11E93"/>
    <w:rsid w:val="000E5CE3"/>
    <w:rsid w:val="000F5273"/>
    <w:rsid w:val="0012104E"/>
    <w:rsid w:val="00137016"/>
    <w:rsid w:val="001551B4"/>
    <w:rsid w:val="001B378E"/>
    <w:rsid w:val="00224663"/>
    <w:rsid w:val="00277FD3"/>
    <w:rsid w:val="002F1516"/>
    <w:rsid w:val="00354587"/>
    <w:rsid w:val="00374012"/>
    <w:rsid w:val="003A0FCF"/>
    <w:rsid w:val="003C6BD4"/>
    <w:rsid w:val="003C7792"/>
    <w:rsid w:val="003D64FC"/>
    <w:rsid w:val="00427686"/>
    <w:rsid w:val="0045725A"/>
    <w:rsid w:val="00465118"/>
    <w:rsid w:val="00474340"/>
    <w:rsid w:val="0048511B"/>
    <w:rsid w:val="00502C24"/>
    <w:rsid w:val="00554BE2"/>
    <w:rsid w:val="005766E0"/>
    <w:rsid w:val="00595F2D"/>
    <w:rsid w:val="00613EBA"/>
    <w:rsid w:val="00622C68"/>
    <w:rsid w:val="006414C7"/>
    <w:rsid w:val="00750C44"/>
    <w:rsid w:val="00787AA8"/>
    <w:rsid w:val="00822829"/>
    <w:rsid w:val="008361BB"/>
    <w:rsid w:val="008618B4"/>
    <w:rsid w:val="008C48DE"/>
    <w:rsid w:val="00935EA3"/>
    <w:rsid w:val="009513F2"/>
    <w:rsid w:val="00962E74"/>
    <w:rsid w:val="0099578F"/>
    <w:rsid w:val="00A17A9F"/>
    <w:rsid w:val="00A20628"/>
    <w:rsid w:val="00A21353"/>
    <w:rsid w:val="00A64C8D"/>
    <w:rsid w:val="00A73DF4"/>
    <w:rsid w:val="00A83475"/>
    <w:rsid w:val="00AE70A7"/>
    <w:rsid w:val="00AF7FCE"/>
    <w:rsid w:val="00B13276"/>
    <w:rsid w:val="00B417FD"/>
    <w:rsid w:val="00B5467E"/>
    <w:rsid w:val="00B64A9D"/>
    <w:rsid w:val="00BA5FE5"/>
    <w:rsid w:val="00BB6608"/>
    <w:rsid w:val="00C245D4"/>
    <w:rsid w:val="00C46FB5"/>
    <w:rsid w:val="00C909CC"/>
    <w:rsid w:val="00CA2E87"/>
    <w:rsid w:val="00CA682D"/>
    <w:rsid w:val="00CC4F1B"/>
    <w:rsid w:val="00D05591"/>
    <w:rsid w:val="00DE620F"/>
    <w:rsid w:val="00E17F21"/>
    <w:rsid w:val="00E22C82"/>
    <w:rsid w:val="00E449F4"/>
    <w:rsid w:val="00E4551A"/>
    <w:rsid w:val="00E75551"/>
    <w:rsid w:val="00E81A88"/>
    <w:rsid w:val="00EA36DC"/>
    <w:rsid w:val="00F14E7F"/>
    <w:rsid w:val="00F24F7D"/>
    <w:rsid w:val="00F962C8"/>
    <w:rsid w:val="00FB0762"/>
    <w:rsid w:val="00FB6842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245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C"/>
      <w14:ligatures w14:val="none"/>
    </w:rPr>
  </w:style>
  <w:style w:type="character" w:styleId="Textoennegrita">
    <w:name w:val="Strong"/>
    <w:basedOn w:val="Fuentedeprrafopredeter"/>
    <w:uiPriority w:val="22"/>
    <w:qFormat/>
    <w:rsid w:val="00C24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592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16</cp:revision>
  <dcterms:created xsi:type="dcterms:W3CDTF">2025-10-16T15:28:00Z</dcterms:created>
  <dcterms:modified xsi:type="dcterms:W3CDTF">2025-10-20T15:57:00Z</dcterms:modified>
</cp:coreProperties>
</file>