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483BF"/>
    <w:p w14:paraId="268264E5">
      <w:pPr>
        <w:rPr>
          <w:rFonts w:ascii="Calibri" w:hAnsi="Calibri" w:cs="Calibri"/>
          <w:b/>
          <w:bCs/>
        </w:rPr>
      </w:pPr>
      <w:r>
        <w:rPr>
          <w:rFonts w:ascii="Calibri" w:hAnsi="Calibri" w:cs="Calibri"/>
          <w:b/>
          <w:bCs/>
        </w:rPr>
        <w:t>HGPT- No 4</w:t>
      </w:r>
      <w:r>
        <w:rPr>
          <w:rFonts w:hint="default" w:ascii="Calibri" w:hAnsi="Calibri" w:cs="Calibri"/>
          <w:b/>
          <w:bCs/>
          <w:lang w:val="es-ES"/>
        </w:rPr>
        <w:t>26</w:t>
      </w:r>
      <w:r>
        <w:rPr>
          <w:rFonts w:ascii="Calibri" w:hAnsi="Calibri" w:cs="Calibri"/>
          <w:b/>
          <w:bCs/>
        </w:rPr>
        <w:t xml:space="preserve"> </w:t>
      </w:r>
      <w:r>
        <w:rPr>
          <w:rFonts w:hint="default" w:ascii="Calibri" w:hAnsi="Calibri" w:cs="Calibri"/>
          <w:b/>
          <w:bCs/>
          <w:lang w:val="es-ES"/>
        </w:rPr>
        <w:t>10</w:t>
      </w:r>
      <w:r>
        <w:rPr>
          <w:rFonts w:ascii="Calibri" w:hAnsi="Calibri" w:cs="Calibri"/>
          <w:b/>
          <w:bCs/>
        </w:rPr>
        <w:t>/</w:t>
      </w:r>
      <w:r>
        <w:rPr>
          <w:rFonts w:hint="default" w:ascii="Calibri" w:hAnsi="Calibri" w:cs="Calibri"/>
          <w:b/>
          <w:bCs/>
          <w:lang w:val="es-ES"/>
        </w:rPr>
        <w:t>06</w:t>
      </w:r>
      <w:r>
        <w:rPr>
          <w:rFonts w:ascii="Calibri" w:hAnsi="Calibri" w:cs="Calibri"/>
          <w:b/>
          <w:bCs/>
        </w:rPr>
        <w:t>/2025</w:t>
      </w:r>
    </w:p>
    <w:p w14:paraId="129FC2F1">
      <w:pPr>
        <w:jc w:val="center"/>
        <w:rPr>
          <w:rFonts w:ascii="Calibri" w:hAnsi="Calibri" w:cs="Calibri"/>
          <w:b/>
          <w:bCs/>
        </w:rPr>
      </w:pPr>
    </w:p>
    <w:p w14:paraId="26E7C304">
      <w:pPr>
        <w:jc w:val="center"/>
        <w:rPr>
          <w:rFonts w:ascii="Calibri" w:hAnsi="Calibri" w:cs="Calibri"/>
          <w:b/>
          <w:bCs/>
        </w:rPr>
      </w:pPr>
      <w:r>
        <w:rPr>
          <w:rFonts w:ascii="Calibri" w:hAnsi="Calibri" w:cs="Calibri"/>
          <w:b/>
          <w:bCs/>
        </w:rPr>
        <w:t>BOLETÍN DE PRENSA</w:t>
      </w:r>
    </w:p>
    <w:p w14:paraId="39E49FEC">
      <w:pPr>
        <w:rPr>
          <w:rFonts w:ascii="Calibri" w:hAnsi="Calibri" w:cs="Calibri"/>
          <w:b/>
          <w:bCs/>
        </w:rPr>
      </w:pPr>
    </w:p>
    <w:p w14:paraId="25BCA7C0">
      <w:pPr>
        <w:jc w:val="center"/>
        <w:rPr>
          <w:rFonts w:hint="default" w:ascii="Calibri" w:hAnsi="Calibri"/>
          <w:b/>
          <w:bCs/>
          <w:i w:val="0"/>
          <w:iCs w:val="0"/>
          <w:lang w:val="es-MX"/>
        </w:rPr>
      </w:pPr>
      <w:r>
        <w:rPr>
          <w:rFonts w:hint="default" w:ascii="Calibri" w:hAnsi="Calibri"/>
          <w:b/>
          <w:bCs/>
          <w:i w:val="0"/>
          <w:iCs w:val="0"/>
          <w:lang w:val="es-MX"/>
        </w:rPr>
        <w:t>TUNGURAHUA PROMUEVE SU IDENTIDAD Y FUERZA TURÍSTICA EN SANTA ELENA CON LA CAMPAÑA “DEL FUEGO NACE LA VIDA”</w:t>
      </w:r>
    </w:p>
    <w:p w14:paraId="0843CF9D">
      <w:pPr>
        <w:jc w:val="both"/>
        <w:rPr>
          <w:rFonts w:hint="default" w:ascii="Calibri" w:hAnsi="Calibri"/>
          <w:b/>
          <w:bCs/>
          <w:i w:val="0"/>
          <w:iCs w:val="0"/>
          <w:lang w:val="es-MX"/>
        </w:rPr>
      </w:pPr>
    </w:p>
    <w:p w14:paraId="262EEE8C">
      <w:pPr>
        <w:jc w:val="both"/>
        <w:rPr>
          <w:rFonts w:hint="default" w:ascii="Calibri" w:hAnsi="Calibri"/>
          <w:b w:val="0"/>
          <w:bCs w:val="0"/>
          <w:i w:val="0"/>
          <w:iCs w:val="0"/>
          <w:lang w:val="es-MX"/>
        </w:rPr>
      </w:pPr>
      <w:r>
        <w:rPr>
          <w:rFonts w:hint="default" w:ascii="Calibri" w:hAnsi="Calibri"/>
          <w:b w:val="0"/>
          <w:bCs w:val="0"/>
          <w:i w:val="0"/>
          <w:iCs w:val="0"/>
          <w:lang w:val="es-MX"/>
        </w:rPr>
        <w:t xml:space="preserve">El Gobierno Provincial de Tungurahua, </w:t>
      </w:r>
      <w:r>
        <w:rPr>
          <w:rFonts w:hint="default" w:ascii="Calibri" w:hAnsi="Calibri"/>
          <w:b w:val="0"/>
          <w:bCs w:val="0"/>
          <w:i w:val="0"/>
          <w:iCs w:val="0"/>
          <w:lang w:val="es-ES"/>
        </w:rPr>
        <w:t>en coordinación con el Comité Provincial de Turi</w:t>
      </w:r>
      <w:bookmarkStart w:id="0" w:name="_GoBack"/>
      <w:bookmarkEnd w:id="0"/>
      <w:r>
        <w:rPr>
          <w:rFonts w:hint="default" w:ascii="Calibri" w:hAnsi="Calibri"/>
          <w:b w:val="0"/>
          <w:bCs w:val="0"/>
          <w:i w:val="0"/>
          <w:iCs w:val="0"/>
          <w:lang w:val="es-ES"/>
        </w:rPr>
        <w:t xml:space="preserve">smo </w:t>
      </w:r>
      <w:r>
        <w:rPr>
          <w:rFonts w:hint="default" w:ascii="Calibri" w:hAnsi="Calibri"/>
          <w:b w:val="0"/>
          <w:bCs w:val="0"/>
          <w:i w:val="0"/>
          <w:iCs w:val="0"/>
          <w:lang w:val="es-MX"/>
        </w:rPr>
        <w:t>presentó oficialmente en Santa Elena la campaña “Tungurahua: Del fuego nace la vida”, una estrategia integral de promoción turística, cultural y gastronómica que busca fortalecer el turismo interprovincial y posicionar a Tungurahua como un destino lleno de historia, tradición y vida.</w:t>
      </w:r>
    </w:p>
    <w:p w14:paraId="3991EC4E">
      <w:pPr>
        <w:jc w:val="both"/>
        <w:rPr>
          <w:rFonts w:hint="default" w:ascii="Calibri" w:hAnsi="Calibri"/>
          <w:b w:val="0"/>
          <w:bCs w:val="0"/>
          <w:i w:val="0"/>
          <w:iCs w:val="0"/>
          <w:lang w:val="es-MX"/>
        </w:rPr>
      </w:pPr>
    </w:p>
    <w:p w14:paraId="4C00BF91">
      <w:pPr>
        <w:jc w:val="both"/>
        <w:rPr>
          <w:rFonts w:hint="default" w:ascii="Calibri" w:hAnsi="Calibri"/>
          <w:b w:val="0"/>
          <w:bCs w:val="0"/>
          <w:i w:val="0"/>
          <w:iCs w:val="0"/>
          <w:lang w:val="es-MX"/>
        </w:rPr>
      </w:pPr>
      <w:r>
        <w:rPr>
          <w:rFonts w:hint="default" w:ascii="Calibri" w:hAnsi="Calibri"/>
          <w:b w:val="0"/>
          <w:bCs w:val="0"/>
          <w:i w:val="0"/>
          <w:iCs w:val="0"/>
          <w:lang w:val="es-MX"/>
        </w:rPr>
        <w:t xml:space="preserve">La Viceprefecta </w:t>
      </w:r>
      <w:r>
        <w:rPr>
          <w:rFonts w:hint="default" w:ascii="Calibri" w:hAnsi="Calibri"/>
          <w:b w:val="0"/>
          <w:bCs w:val="0"/>
          <w:i w:val="0"/>
          <w:iCs w:val="0"/>
          <w:lang w:val="es-ES"/>
        </w:rPr>
        <w:t xml:space="preserve">Vanessa Lozada, </w:t>
      </w:r>
      <w:r>
        <w:rPr>
          <w:rFonts w:hint="default" w:ascii="Calibri" w:hAnsi="Calibri"/>
          <w:b w:val="0"/>
          <w:bCs w:val="0"/>
          <w:i w:val="0"/>
          <w:iCs w:val="0"/>
          <w:lang w:val="es-MX"/>
        </w:rPr>
        <w:t xml:space="preserve">encabezó la comitiva institucional, acompañada por Danilo Aróstegui, coordinador del Comité Provincial de Turismo de Tungurahua; Myriam Piray, coordinadora del Geoparque Mundial Volcán Tungurahua; y el equipo técnico </w:t>
      </w:r>
      <w:r>
        <w:rPr>
          <w:rFonts w:hint="default" w:ascii="Calibri" w:hAnsi="Calibri"/>
          <w:b w:val="0"/>
          <w:bCs w:val="0"/>
          <w:i w:val="0"/>
          <w:iCs w:val="0"/>
          <w:lang w:val="es-ES"/>
        </w:rPr>
        <w:t>del Gobierno P</w:t>
      </w:r>
      <w:r>
        <w:rPr>
          <w:rFonts w:hint="default" w:ascii="Calibri" w:hAnsi="Calibri"/>
          <w:b w:val="0"/>
          <w:bCs w:val="0"/>
          <w:i w:val="0"/>
          <w:iCs w:val="0"/>
          <w:lang w:val="es-MX"/>
        </w:rPr>
        <w:t>rovincial</w:t>
      </w:r>
      <w:r>
        <w:rPr>
          <w:rFonts w:hint="default" w:ascii="Calibri" w:hAnsi="Calibri"/>
          <w:b w:val="0"/>
          <w:bCs w:val="0"/>
          <w:i w:val="0"/>
          <w:iCs w:val="0"/>
          <w:lang w:val="es-ES"/>
        </w:rPr>
        <w:t xml:space="preserve">, de los GADs municipales y de la empresa privada, </w:t>
      </w:r>
      <w:r>
        <w:rPr>
          <w:rFonts w:hint="default" w:ascii="Calibri" w:hAnsi="Calibri"/>
          <w:b w:val="0"/>
          <w:bCs w:val="0"/>
          <w:i w:val="0"/>
          <w:iCs w:val="0"/>
          <w:lang w:val="es-MX"/>
        </w:rPr>
        <w:t xml:space="preserve"> </w:t>
      </w:r>
      <w:r>
        <w:rPr>
          <w:rFonts w:hint="default" w:ascii="Calibri" w:hAnsi="Calibri"/>
          <w:b w:val="0"/>
          <w:bCs w:val="0"/>
          <w:i w:val="0"/>
          <w:iCs w:val="0"/>
          <w:lang w:val="es-ES"/>
        </w:rPr>
        <w:t xml:space="preserve">participantes </w:t>
      </w:r>
      <w:r>
        <w:rPr>
          <w:rFonts w:hint="default" w:ascii="Calibri" w:hAnsi="Calibri"/>
          <w:b w:val="0"/>
          <w:bCs w:val="0"/>
          <w:i w:val="0"/>
          <w:iCs w:val="0"/>
          <w:lang w:val="es-MX"/>
        </w:rPr>
        <w:t>de la Caravana Turística “Fuego y Vida”. Esta iniciativa itinerante, que se desarrolló los días 6 y 7 de junio en el Centro de Atención Ciudadana de Santa Elena y el Malecón de Salinas, ofreció una muestra auténtica de la riqueza cultural, natural y productiva de Tungurahua.</w:t>
      </w:r>
    </w:p>
    <w:p w14:paraId="27CE1D3E">
      <w:pPr>
        <w:jc w:val="both"/>
        <w:rPr>
          <w:rFonts w:hint="default" w:ascii="Calibri" w:hAnsi="Calibri"/>
          <w:b w:val="0"/>
          <w:bCs w:val="0"/>
          <w:i w:val="0"/>
          <w:iCs w:val="0"/>
          <w:lang w:val="es-MX"/>
        </w:rPr>
      </w:pPr>
    </w:p>
    <w:p w14:paraId="0E228430">
      <w:pPr>
        <w:jc w:val="both"/>
        <w:rPr>
          <w:rFonts w:hint="default" w:ascii="Calibri" w:hAnsi="Calibri"/>
          <w:b w:val="0"/>
          <w:bCs w:val="0"/>
          <w:i w:val="0"/>
          <w:iCs w:val="0"/>
          <w:lang w:val="es-MX"/>
        </w:rPr>
      </w:pPr>
      <w:r>
        <w:rPr>
          <w:rFonts w:hint="default" w:ascii="Calibri" w:hAnsi="Calibri"/>
          <w:b w:val="0"/>
          <w:bCs w:val="0"/>
          <w:i w:val="0"/>
          <w:iCs w:val="0"/>
          <w:lang w:val="es-MX"/>
        </w:rPr>
        <w:t>Durante su intervención, la Viceprefecta Lozada destacó la vocación emprendedora y resiliente de su gente, y subrayó la importancia de las alianzas estratégicas entre el sector público, privado, la academia y las comunidades indígenas como pilares fundamentales para impulsar el turismo y dinamizar la economía local.</w:t>
      </w:r>
    </w:p>
    <w:p w14:paraId="5B2B8174">
      <w:pPr>
        <w:jc w:val="both"/>
        <w:rPr>
          <w:rFonts w:hint="default" w:ascii="Calibri" w:hAnsi="Calibri"/>
          <w:b w:val="0"/>
          <w:bCs w:val="0"/>
          <w:i w:val="0"/>
          <w:iCs w:val="0"/>
          <w:lang w:val="es-MX"/>
        </w:rPr>
      </w:pPr>
    </w:p>
    <w:p w14:paraId="581E25FD">
      <w:pPr>
        <w:jc w:val="both"/>
        <w:rPr>
          <w:rFonts w:hint="default" w:ascii="Calibri" w:hAnsi="Calibri"/>
          <w:b w:val="0"/>
          <w:bCs w:val="0"/>
          <w:i w:val="0"/>
          <w:iCs w:val="0"/>
          <w:lang w:val="es-MX"/>
        </w:rPr>
      </w:pPr>
      <w:r>
        <w:rPr>
          <w:rFonts w:hint="default" w:ascii="Calibri" w:hAnsi="Calibri"/>
          <w:b w:val="0"/>
          <w:bCs w:val="0"/>
          <w:i w:val="0"/>
          <w:iCs w:val="0"/>
          <w:lang w:val="es-MX"/>
        </w:rPr>
        <w:t>El evento contó con el respaldo de alcaldes de la provincia de Tungurahua, quienes se sumaron activamente a esta misión de integración turística nacional:</w:t>
      </w:r>
    </w:p>
    <w:p w14:paraId="4AD82886">
      <w:pPr>
        <w:jc w:val="both"/>
        <w:rPr>
          <w:rFonts w:hint="default" w:ascii="Calibri" w:hAnsi="Calibri"/>
          <w:b w:val="0"/>
          <w:bCs w:val="0"/>
          <w:i w:val="0"/>
          <w:iCs w:val="0"/>
          <w:lang w:val="es-MX"/>
        </w:rPr>
      </w:pPr>
    </w:p>
    <w:p w14:paraId="0459CE35">
      <w:pPr>
        <w:jc w:val="both"/>
        <w:rPr>
          <w:rFonts w:hint="default" w:ascii="Calibri" w:hAnsi="Calibri"/>
          <w:b w:val="0"/>
          <w:bCs w:val="0"/>
          <w:i w:val="0"/>
          <w:iCs w:val="0"/>
          <w:lang w:val="es-MX"/>
        </w:rPr>
      </w:pPr>
      <w:r>
        <w:rPr>
          <w:rFonts w:hint="default" w:ascii="Calibri" w:hAnsi="Calibri"/>
          <w:b w:val="0"/>
          <w:bCs w:val="0"/>
          <w:i w:val="0"/>
          <w:iCs w:val="0"/>
          <w:lang w:val="es-ES"/>
        </w:rPr>
        <w:t xml:space="preserve">- </w:t>
      </w:r>
      <w:r>
        <w:rPr>
          <w:rFonts w:hint="default" w:ascii="Calibri" w:hAnsi="Calibri"/>
          <w:b w:val="0"/>
          <w:bCs w:val="0"/>
          <w:i w:val="0"/>
          <w:iCs w:val="0"/>
          <w:lang w:val="es-MX"/>
        </w:rPr>
        <w:t>Hernán Medina, alcalde de Patate</w:t>
      </w:r>
    </w:p>
    <w:p w14:paraId="4D079C3B">
      <w:pPr>
        <w:jc w:val="both"/>
        <w:rPr>
          <w:rFonts w:hint="default" w:ascii="Calibri" w:hAnsi="Calibri"/>
          <w:b w:val="0"/>
          <w:bCs w:val="0"/>
          <w:i w:val="0"/>
          <w:iCs w:val="0"/>
          <w:lang w:val="es-MX"/>
        </w:rPr>
      </w:pPr>
      <w:r>
        <w:rPr>
          <w:rFonts w:hint="default" w:ascii="Calibri" w:hAnsi="Calibri"/>
          <w:b w:val="0"/>
          <w:bCs w:val="0"/>
          <w:i w:val="0"/>
          <w:iCs w:val="0"/>
          <w:lang w:val="es-ES"/>
        </w:rPr>
        <w:t xml:space="preserve">- </w:t>
      </w:r>
      <w:r>
        <w:rPr>
          <w:rFonts w:hint="default" w:ascii="Calibri" w:hAnsi="Calibri"/>
          <w:b w:val="0"/>
          <w:bCs w:val="0"/>
          <w:i w:val="0"/>
          <w:iCs w:val="0"/>
          <w:lang w:val="es-MX"/>
        </w:rPr>
        <w:t>Pablo Velasco, alcalde de Quero</w:t>
      </w:r>
    </w:p>
    <w:p w14:paraId="00BC89A9">
      <w:pPr>
        <w:jc w:val="both"/>
        <w:rPr>
          <w:rFonts w:hint="default" w:ascii="Calibri" w:hAnsi="Calibri"/>
          <w:b w:val="0"/>
          <w:bCs w:val="0"/>
          <w:i w:val="0"/>
          <w:iCs w:val="0"/>
          <w:lang w:val="es-MX"/>
        </w:rPr>
      </w:pPr>
      <w:r>
        <w:rPr>
          <w:rFonts w:hint="default" w:ascii="Calibri" w:hAnsi="Calibri"/>
          <w:b w:val="0"/>
          <w:bCs w:val="0"/>
          <w:i w:val="0"/>
          <w:iCs w:val="0"/>
          <w:lang w:val="es-ES"/>
        </w:rPr>
        <w:t xml:space="preserve">- </w:t>
      </w:r>
      <w:r>
        <w:rPr>
          <w:rFonts w:hint="default" w:ascii="Calibri" w:hAnsi="Calibri"/>
          <w:b w:val="0"/>
          <w:bCs w:val="0"/>
          <w:i w:val="0"/>
          <w:iCs w:val="0"/>
          <w:lang w:val="es-MX"/>
        </w:rPr>
        <w:t>Carlos Soria, alcalde de Cevallos</w:t>
      </w:r>
    </w:p>
    <w:p w14:paraId="6EBCCF1F">
      <w:pPr>
        <w:jc w:val="both"/>
        <w:rPr>
          <w:rFonts w:hint="default" w:ascii="Calibri" w:hAnsi="Calibri"/>
          <w:b w:val="0"/>
          <w:bCs w:val="0"/>
          <w:i w:val="0"/>
          <w:iCs w:val="0"/>
          <w:lang w:val="es-MX"/>
        </w:rPr>
      </w:pPr>
    </w:p>
    <w:p w14:paraId="46258931">
      <w:pPr>
        <w:jc w:val="both"/>
        <w:rPr>
          <w:rFonts w:hint="default" w:ascii="Calibri" w:hAnsi="Calibri"/>
          <w:b w:val="0"/>
          <w:bCs w:val="0"/>
          <w:i w:val="0"/>
          <w:iCs w:val="0"/>
          <w:lang w:val="es-MX"/>
        </w:rPr>
      </w:pPr>
      <w:r>
        <w:rPr>
          <w:rFonts w:hint="default" w:ascii="Calibri" w:hAnsi="Calibri"/>
          <w:b w:val="0"/>
          <w:bCs w:val="0"/>
          <w:i w:val="0"/>
          <w:iCs w:val="0"/>
          <w:lang w:val="es-MX"/>
        </w:rPr>
        <w:t>Juntos ratificaron su compromiso de continuar fortaleciendo la economía local a través de la promoción articulada de sus cantones.</w:t>
      </w:r>
    </w:p>
    <w:p w14:paraId="71096D61">
      <w:pPr>
        <w:jc w:val="both"/>
        <w:rPr>
          <w:rFonts w:hint="default" w:ascii="Calibri" w:hAnsi="Calibri"/>
          <w:b w:val="0"/>
          <w:bCs w:val="0"/>
          <w:i w:val="0"/>
          <w:iCs w:val="0"/>
          <w:lang w:val="es-MX"/>
        </w:rPr>
      </w:pPr>
    </w:p>
    <w:p w14:paraId="3DB80E44">
      <w:pPr>
        <w:jc w:val="both"/>
        <w:rPr>
          <w:rFonts w:hint="default" w:ascii="Calibri" w:hAnsi="Calibri"/>
          <w:b w:val="0"/>
          <w:bCs w:val="0"/>
          <w:i w:val="0"/>
          <w:iCs w:val="0"/>
          <w:lang w:val="es-MX"/>
        </w:rPr>
      </w:pPr>
      <w:r>
        <w:rPr>
          <w:rFonts w:hint="default" w:ascii="Calibri" w:hAnsi="Calibri"/>
          <w:b w:val="0"/>
          <w:bCs w:val="0"/>
          <w:i w:val="0"/>
          <w:iCs w:val="0"/>
          <w:lang w:val="es-MX"/>
        </w:rPr>
        <w:t>El alcalde de Salinas, Dennis Córdova, brindó un cálido recibimiento y respaldo logístico que hizo posible el desarrollo exitoso de las actividades programadas. De igual manera, se destaca el apoyo del equipo técnico de la Prefectura de Santa Elena, encabezado por Paulina León, jefa de Turismo y Cultura, quien participó activamente y acompañó durante las jornadas.</w:t>
      </w:r>
    </w:p>
    <w:p w14:paraId="26E9FD38">
      <w:pPr>
        <w:jc w:val="both"/>
        <w:rPr>
          <w:rFonts w:hint="default" w:ascii="Calibri" w:hAnsi="Calibri"/>
          <w:b w:val="0"/>
          <w:bCs w:val="0"/>
          <w:i w:val="0"/>
          <w:iCs w:val="0"/>
          <w:lang w:val="es-MX"/>
        </w:rPr>
      </w:pPr>
    </w:p>
    <w:p w14:paraId="537C5332">
      <w:pPr>
        <w:jc w:val="both"/>
        <w:rPr>
          <w:rFonts w:hint="default" w:ascii="Calibri" w:hAnsi="Calibri"/>
          <w:b w:val="0"/>
          <w:bCs w:val="0"/>
          <w:i w:val="0"/>
          <w:iCs w:val="0"/>
          <w:lang w:val="es-MX"/>
        </w:rPr>
      </w:pPr>
      <w:r>
        <w:rPr>
          <w:rFonts w:hint="default" w:ascii="Calibri" w:hAnsi="Calibri"/>
          <w:b w:val="0"/>
          <w:bCs w:val="0"/>
          <w:i w:val="0"/>
          <w:iCs w:val="0"/>
          <w:lang w:val="es-MX"/>
        </w:rPr>
        <w:t>La campaña “Del fuego nace la vida” se presentó con gran expectativa ante medios y ciudadanía, resaltando al volcán Tungurahua como símbolo de una tierra fértil, rica en tradiciones e identidad. Entre sus atractivos destacan la Diablada Pillareña, la Fiesta de la Fruta y las Flores, el Inti Raymi, la gastronomía local y las rutas del Geoparque Mundial Volcán Tungurahua, reconocido por la UNESCO.</w:t>
      </w:r>
    </w:p>
    <w:p w14:paraId="2386C582">
      <w:pPr>
        <w:jc w:val="both"/>
        <w:rPr>
          <w:rFonts w:hint="default" w:ascii="Calibri" w:hAnsi="Calibri"/>
          <w:b w:val="0"/>
          <w:bCs w:val="0"/>
          <w:i w:val="0"/>
          <w:iCs w:val="0"/>
          <w:lang w:val="es-MX"/>
        </w:rPr>
      </w:pPr>
    </w:p>
    <w:p w14:paraId="56BFBF41">
      <w:pPr>
        <w:jc w:val="both"/>
        <w:rPr>
          <w:rFonts w:hint="default" w:ascii="Calibri" w:hAnsi="Calibri"/>
          <w:b w:val="0"/>
          <w:bCs w:val="0"/>
          <w:i w:val="0"/>
          <w:iCs w:val="0"/>
          <w:sz w:val="22"/>
          <w:szCs w:val="22"/>
          <w:lang w:val="es-MX"/>
        </w:rPr>
      </w:pPr>
      <w:r>
        <w:rPr>
          <w:rFonts w:hint="default" w:ascii="Calibri" w:hAnsi="Calibri"/>
          <w:b w:val="0"/>
          <w:bCs w:val="0"/>
          <w:i w:val="0"/>
          <w:iCs w:val="0"/>
          <w:lang w:val="es-MX"/>
        </w:rPr>
        <w:t>Con esta iniciativa, el Gobierno Provincial reafirma su compromiso con el desarrollo turístico como motor de integración y sostenibilidad territorial. La Caravana “Fuego y Vida” concluyó su visita a la costa con una cálida acogida, dejando una invitación clara: descubrir Tungurahua no solo como un destino, sino como una experiencia transformadora.</w:t>
      </w: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Segoe UI Historic">
    <w:panose1 w:val="020B0502040204020203"/>
    <w:charset w:val="00"/>
    <w:family w:val="auto"/>
    <w:pitch w:val="default"/>
    <w:sig w:usb0="800001EF" w:usb1="02000002" w:usb2="0060C080" w:usb3="00000002"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3"/>
    </w:pPr>
    <w:r>
      <w:drawing>
        <wp:anchor distT="0" distB="0" distL="114300" distR="114300" simplePos="0" relativeHeight="251659264" behindDoc="1" locked="0" layoutInCell="1" allowOverlap="1">
          <wp:simplePos x="0" y="0"/>
          <wp:positionH relativeFrom="column">
            <wp:posOffset>-1072515</wp:posOffset>
          </wp:positionH>
          <wp:positionV relativeFrom="paragraph">
            <wp:posOffset>-441960</wp:posOffset>
          </wp:positionV>
          <wp:extent cx="7549515" cy="10670540"/>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B"/>
    <w:rsid w:val="0007159F"/>
    <w:rsid w:val="000A3B90"/>
    <w:rsid w:val="000D11E7"/>
    <w:rsid w:val="00260D36"/>
    <w:rsid w:val="00474340"/>
    <w:rsid w:val="00502C24"/>
    <w:rsid w:val="005052E6"/>
    <w:rsid w:val="00523260"/>
    <w:rsid w:val="00554BE2"/>
    <w:rsid w:val="00595F2D"/>
    <w:rsid w:val="00622C68"/>
    <w:rsid w:val="00820717"/>
    <w:rsid w:val="008361BB"/>
    <w:rsid w:val="008618B4"/>
    <w:rsid w:val="00A2512C"/>
    <w:rsid w:val="00B66598"/>
    <w:rsid w:val="00BA1F41"/>
    <w:rsid w:val="00CC4F73"/>
    <w:rsid w:val="00D21640"/>
    <w:rsid w:val="00D754D7"/>
    <w:rsid w:val="00DE620F"/>
    <w:rsid w:val="00DE644E"/>
    <w:rsid w:val="00E11A29"/>
    <w:rsid w:val="00E176E2"/>
    <w:rsid w:val="00ED431A"/>
    <w:rsid w:val="00F110B3"/>
    <w:rsid w:val="00F750C1"/>
    <w:rsid w:val="14EB2ADD"/>
    <w:rsid w:val="1A604830"/>
    <w:rsid w:val="1CEE2772"/>
    <w:rsid w:val="49243CB8"/>
    <w:rsid w:val="63E61464"/>
    <w:rsid w:val="731F3511"/>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header"/>
    <w:basedOn w:val="1"/>
    <w:link w:val="35"/>
    <w:unhideWhenUsed/>
    <w:qFormat/>
    <w:uiPriority w:val="99"/>
    <w:pPr>
      <w:tabs>
        <w:tab w:val="center" w:pos="4419"/>
        <w:tab w:val="right" w:pos="8838"/>
      </w:tabs>
    </w:pPr>
  </w:style>
  <w:style w:type="paragraph" w:styleId="14">
    <w:name w:val="footer"/>
    <w:basedOn w:val="1"/>
    <w:link w:val="36"/>
    <w:unhideWhenUsed/>
    <w:qFormat/>
    <w:uiPriority w:val="99"/>
    <w:pPr>
      <w:tabs>
        <w:tab w:val="center" w:pos="4419"/>
        <w:tab w:val="right" w:pos="8838"/>
      </w:tabs>
    </w:pPr>
  </w:style>
  <w:style w:type="paragraph" w:styleId="15">
    <w:name w:val="Subtitle"/>
    <w:basedOn w:val="1"/>
    <w:next w:val="1"/>
    <w:link w:val="27"/>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7">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20">
    <w:name w:val="Título 4 Car"/>
    <w:basedOn w:val="11"/>
    <w:link w:val="5"/>
    <w:semiHidden/>
    <w:qFormat/>
    <w:uiPriority w:val="9"/>
    <w:rPr>
      <w:rFonts w:eastAsiaTheme="majorEastAsia" w:cstheme="majorBidi"/>
      <w:i/>
      <w:iCs/>
      <w:color w:val="104862" w:themeColor="accent1" w:themeShade="BF"/>
    </w:rPr>
  </w:style>
  <w:style w:type="character" w:customStyle="1" w:styleId="21">
    <w:name w:val="Título 5 Car"/>
    <w:basedOn w:val="11"/>
    <w:link w:val="6"/>
    <w:semiHidden/>
    <w:qFormat/>
    <w:uiPriority w:val="9"/>
    <w:rPr>
      <w:rFonts w:eastAsiaTheme="majorEastAsia" w:cstheme="majorBidi"/>
      <w:color w:val="104862" w:themeColor="accent1" w:themeShade="BF"/>
    </w:rPr>
  </w:style>
  <w:style w:type="character" w:customStyle="1" w:styleId="22">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ítulo C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ítulo C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 C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Cita destacada C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Encabezado Car"/>
    <w:basedOn w:val="11"/>
    <w:link w:val="13"/>
    <w:qFormat/>
    <w:uiPriority w:val="99"/>
  </w:style>
  <w:style w:type="character" w:customStyle="1" w:styleId="36">
    <w:name w:val="Pie de página Car"/>
    <w:basedOn w:val="11"/>
    <w:link w:val="1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430</Words>
  <Characters>2415</Characters>
  <Lines>13</Lines>
  <Paragraphs>3</Paragraphs>
  <TotalTime>176</TotalTime>
  <ScaleCrop>false</ScaleCrop>
  <LinksUpToDate>false</LinksUpToDate>
  <CharactersWithSpaces>2831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2025-06-03T20:38:00Z</dcterms:created>
  <dc:creator>R. Externas</dc:creator>
  <cp:lastModifiedBy>USUARIO</cp:lastModifiedBy>
  <dcterms:modified xsi:type="dcterms:W3CDTF">2025-06-10T18:22:14Z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ACA12DAB6F0A482A9BBC9EF3C4303A1D_13</vt:lpwstr>
  </property>
</Properties>
</file>