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C570" w14:textId="17E8E628" w:rsidR="00127817" w:rsidRPr="00167161" w:rsidRDefault="00BE0103" w:rsidP="00167161">
      <w:pPr>
        <w:tabs>
          <w:tab w:val="left" w:pos="3090"/>
        </w:tabs>
      </w:pPr>
      <w:r>
        <w:tab/>
      </w: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7B9CB539" w14:textId="54CB1339" w:rsidR="00326AAF" w:rsidRPr="0075110E" w:rsidRDefault="00127817" w:rsidP="00EE2E96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7254FD">
        <w:rPr>
          <w:rFonts w:cs="Calibri"/>
          <w:b/>
          <w:bCs/>
          <w:sz w:val="24"/>
          <w:szCs w:val="24"/>
        </w:rPr>
        <w:t>6</w:t>
      </w:r>
      <w:r w:rsidR="0075110E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DF4466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</w:t>
      </w:r>
      <w:r w:rsidR="0075110E">
        <w:rPr>
          <w:rFonts w:cs="Calibri"/>
          <w:b/>
          <w:bCs/>
          <w:sz w:val="24"/>
          <w:szCs w:val="24"/>
        </w:rPr>
        <w:t>2025</w:t>
      </w:r>
    </w:p>
    <w:p w14:paraId="37C09BFC" w14:textId="77777777" w:rsidR="007254FD" w:rsidRDefault="007254FD" w:rsidP="00167161">
      <w:pPr>
        <w:tabs>
          <w:tab w:val="left" w:pos="1485"/>
        </w:tabs>
        <w:rPr>
          <w:rFonts w:ascii="Calibri" w:hAnsi="Calibri" w:cs="Calibri"/>
          <w:sz w:val="22"/>
          <w:szCs w:val="22"/>
        </w:rPr>
      </w:pPr>
    </w:p>
    <w:p w14:paraId="4DBE7B05" w14:textId="77777777" w:rsidR="0075110E" w:rsidRDefault="0075110E" w:rsidP="00167161">
      <w:pPr>
        <w:tabs>
          <w:tab w:val="left" w:pos="1485"/>
        </w:tabs>
        <w:rPr>
          <w:rFonts w:ascii="Calibri" w:hAnsi="Calibri" w:cs="Calibri"/>
          <w:sz w:val="22"/>
          <w:szCs w:val="22"/>
        </w:rPr>
      </w:pPr>
    </w:p>
    <w:p w14:paraId="6304F3E4" w14:textId="77777777" w:rsidR="0075110E" w:rsidRDefault="0075110E" w:rsidP="00167161">
      <w:pPr>
        <w:tabs>
          <w:tab w:val="left" w:pos="1485"/>
        </w:tabs>
        <w:rPr>
          <w:rFonts w:ascii="Calibri" w:hAnsi="Calibri" w:cs="Calibri"/>
          <w:sz w:val="22"/>
          <w:szCs w:val="22"/>
        </w:rPr>
      </w:pPr>
    </w:p>
    <w:p w14:paraId="56D1C6DA" w14:textId="0DB845B6" w:rsidR="00FA6604" w:rsidRPr="009056E7" w:rsidRDefault="00FA6604" w:rsidP="009056E7">
      <w:pPr>
        <w:tabs>
          <w:tab w:val="left" w:pos="1485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056E7">
        <w:rPr>
          <w:rFonts w:ascii="Calibri" w:hAnsi="Calibri" w:cs="Calibri"/>
          <w:b/>
          <w:bCs/>
          <w:color w:val="000000" w:themeColor="text1"/>
          <w:sz w:val="22"/>
          <w:szCs w:val="22"/>
        </w:rPr>
        <w:t>FIRMA DEL CONVENIO PARA UNA SALUD MAS CERCANA Y OPORTUNA</w:t>
      </w:r>
    </w:p>
    <w:p w14:paraId="33E94332" w14:textId="77777777" w:rsidR="0075110E" w:rsidRDefault="0075110E" w:rsidP="0075110E">
      <w:pPr>
        <w:tabs>
          <w:tab w:val="left" w:pos="1485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27815A" w14:textId="0D6BBDE4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Con el firme propósito de acercar la atención médica a la ciudadanía y garantizar servicios de salud con calidad y oportunidad, el Gobierno Provincial de Tungurahua,</w:t>
      </w:r>
      <w:r w:rsidR="00193979">
        <w:rPr>
          <w:rFonts w:ascii="Calibri" w:hAnsi="Calibri" w:cs="Calibri"/>
          <w:sz w:val="22"/>
          <w:szCs w:val="22"/>
        </w:rPr>
        <w:t xml:space="preserve"> representado por el </w:t>
      </w:r>
      <w:r w:rsidRPr="009056E7">
        <w:rPr>
          <w:rFonts w:ascii="Calibri" w:hAnsi="Calibri" w:cs="Calibri"/>
          <w:sz w:val="22"/>
          <w:szCs w:val="22"/>
        </w:rPr>
        <w:t xml:space="preserve"> prefecto Manuel Caizabanda, y el Instituto Ecuatoriano de Seguridad Social (IESS)</w:t>
      </w:r>
      <w:r w:rsidR="00193979">
        <w:rPr>
          <w:rFonts w:ascii="Calibri" w:hAnsi="Calibri" w:cs="Calibri"/>
          <w:sz w:val="22"/>
          <w:szCs w:val="22"/>
        </w:rPr>
        <w:t xml:space="preserve"> a través de la Coordinación Provincial de Prestaciones del Seguro de Salud,</w:t>
      </w:r>
      <w:r w:rsidRPr="009056E7">
        <w:rPr>
          <w:rFonts w:ascii="Calibri" w:hAnsi="Calibri" w:cs="Calibri"/>
          <w:sz w:val="22"/>
          <w:szCs w:val="22"/>
        </w:rPr>
        <w:t xml:space="preserve"> firmaron un convenio específico para </w:t>
      </w:r>
      <w:r w:rsidR="00193979">
        <w:rPr>
          <w:rFonts w:ascii="Calibri" w:hAnsi="Calibri" w:cs="Calibri"/>
          <w:sz w:val="22"/>
          <w:szCs w:val="22"/>
        </w:rPr>
        <w:t xml:space="preserve">mejorar la cobertura, optimizar  los servicios  de los dispensarios anexos  y extender el bienestar a todas las comunidades </w:t>
      </w:r>
    </w:p>
    <w:p w14:paraId="4A9A07B3" w14:textId="77777777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DC2FDDB" w14:textId="279A3F9F" w:rsidR="009056E7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 xml:space="preserve">El acto se desarrolló con la presencia de Marcelo Mejía, Coordinador Provincial de Prestaciones del Seguro de Salud del IESS, quien junto al Prefecto formalizó esta alianza que permitirá mejorar y ampliar la cobertura médica </w:t>
      </w:r>
      <w:r w:rsidR="009056E7" w:rsidRPr="009056E7">
        <w:rPr>
          <w:rFonts w:ascii="Calibri" w:hAnsi="Calibri" w:cs="Calibri"/>
          <w:sz w:val="22"/>
          <w:szCs w:val="22"/>
        </w:rPr>
        <w:t xml:space="preserve">en su dispensario anexo al IESS. </w:t>
      </w:r>
    </w:p>
    <w:p w14:paraId="5467A7B9" w14:textId="77777777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2264C1A" w14:textId="5C917CA5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El convenio establece directrices y mecanismos operativos para que los dispensarios médicos anexos funcionen bajo el modelo de atención primaria en salud, según la normativa vigente.</w:t>
      </w:r>
    </w:p>
    <w:p w14:paraId="62422E67" w14:textId="77777777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FFAFEA9" w14:textId="77777777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Durante la firma, también se suscribieron convenios con otras instituciones públicas y privadas, en un claro ejemplo de trabajo articulado entre actores del sistema de salud.</w:t>
      </w:r>
    </w:p>
    <w:p w14:paraId="15D06618" w14:textId="77777777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E7A0D7C" w14:textId="7039E666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El prefecto Manuel Caizabanda recalcó la trascendencia de este tipo de alianzas. “Como Gobierno Provincial, estamos comprometidos con el bienestar integral de quienes forman parte de nuestras instituciones y comunidades. Este convenio es un paso más para asegurar que nuestros servidores públicos cuenten con atención médica oportuna y adecuada”, sostuvo.</w:t>
      </w:r>
    </w:p>
    <w:p w14:paraId="74DA2C22" w14:textId="77777777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0D8C81D" w14:textId="05B88E7B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El Gobierno Provincial de Tungurahua reafirma así su compromiso de impulsar acciones que garanticen el acceso a servicios esenciales y mejoren la calidad de vida de su personal</w:t>
      </w:r>
      <w:r>
        <w:rPr>
          <w:rFonts w:ascii="Calibri" w:hAnsi="Calibri" w:cs="Calibri"/>
          <w:sz w:val="22"/>
          <w:szCs w:val="22"/>
        </w:rPr>
        <w:t>,</w:t>
      </w:r>
      <w:r w:rsidRPr="009056E7">
        <w:rPr>
          <w:rFonts w:ascii="Calibri" w:hAnsi="Calibri" w:cs="Calibri"/>
          <w:sz w:val="22"/>
          <w:szCs w:val="22"/>
        </w:rPr>
        <w:t xml:space="preserve"> señaló el Prefecto. </w:t>
      </w:r>
    </w:p>
    <w:p w14:paraId="4366FBDB" w14:textId="77777777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A656293" w14:textId="692D0E04" w:rsidR="0075110E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L</w:t>
      </w:r>
      <w:r w:rsidR="0075110E" w:rsidRPr="009056E7">
        <w:rPr>
          <w:rFonts w:ascii="Calibri" w:hAnsi="Calibri" w:cs="Calibri"/>
          <w:sz w:val="22"/>
          <w:szCs w:val="22"/>
        </w:rPr>
        <w:t xml:space="preserve">a </w:t>
      </w:r>
      <w:proofErr w:type="gramStart"/>
      <w:r w:rsidR="0075110E" w:rsidRPr="009056E7">
        <w:rPr>
          <w:rFonts w:ascii="Calibri" w:hAnsi="Calibri" w:cs="Calibri"/>
          <w:sz w:val="22"/>
          <w:szCs w:val="22"/>
        </w:rPr>
        <w:t>Directora</w:t>
      </w:r>
      <w:r w:rsidR="00193979">
        <w:rPr>
          <w:rFonts w:ascii="Calibri" w:hAnsi="Calibri" w:cs="Calibri"/>
          <w:sz w:val="22"/>
          <w:szCs w:val="22"/>
        </w:rPr>
        <w:t xml:space="preserve"> </w:t>
      </w:r>
      <w:r w:rsidR="0075110E" w:rsidRPr="009056E7">
        <w:rPr>
          <w:rFonts w:ascii="Calibri" w:hAnsi="Calibri" w:cs="Calibri"/>
          <w:sz w:val="22"/>
          <w:szCs w:val="22"/>
        </w:rPr>
        <w:t>Provincial</w:t>
      </w:r>
      <w:proofErr w:type="gramEnd"/>
      <w:r w:rsidR="0075110E" w:rsidRPr="009056E7">
        <w:rPr>
          <w:rFonts w:ascii="Calibri" w:hAnsi="Calibri" w:cs="Calibri"/>
          <w:sz w:val="22"/>
          <w:szCs w:val="22"/>
        </w:rPr>
        <w:t xml:space="preserve"> del IESS Tungurahua, Fernanda </w:t>
      </w:r>
      <w:proofErr w:type="spellStart"/>
      <w:r w:rsidR="0075110E" w:rsidRPr="009056E7">
        <w:rPr>
          <w:rFonts w:ascii="Calibri" w:hAnsi="Calibri" w:cs="Calibri"/>
          <w:sz w:val="22"/>
          <w:szCs w:val="22"/>
        </w:rPr>
        <w:t>Bermudes</w:t>
      </w:r>
      <w:proofErr w:type="spellEnd"/>
      <w:r w:rsidR="0075110E" w:rsidRPr="009056E7">
        <w:rPr>
          <w:rFonts w:ascii="Calibri" w:hAnsi="Calibri" w:cs="Calibri"/>
          <w:sz w:val="22"/>
          <w:szCs w:val="22"/>
        </w:rPr>
        <w:t>, destacó que este esfuerzo responde a una política nacional que busca garantizar a los ciudadanos el acceso a servicios médicos oportunos, con calidad y calidez. "Este convenio es una herramienta que nos permitirá seguir construyendo bienestar y salud para todos", subrayó.</w:t>
      </w:r>
    </w:p>
    <w:p w14:paraId="6E834657" w14:textId="77777777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AABE4A9" w14:textId="11A953DA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>Marcelo Mejía resaltó la importancia de la coordinación interinstitucional. “Solo unidos</w:t>
      </w:r>
      <w:r w:rsidR="00193979">
        <w:rPr>
          <w:rFonts w:ascii="Calibri" w:hAnsi="Calibri" w:cs="Calibri"/>
          <w:sz w:val="22"/>
          <w:szCs w:val="22"/>
        </w:rPr>
        <w:t xml:space="preserve"> el </w:t>
      </w:r>
      <w:r w:rsidRPr="009056E7">
        <w:rPr>
          <w:rFonts w:ascii="Calibri" w:hAnsi="Calibri" w:cs="Calibri"/>
          <w:sz w:val="22"/>
          <w:szCs w:val="22"/>
        </w:rPr>
        <w:t>sector público y privado</w:t>
      </w:r>
      <w:r w:rsidR="00193979">
        <w:rPr>
          <w:rFonts w:ascii="Calibri" w:hAnsi="Calibri" w:cs="Calibri"/>
          <w:sz w:val="22"/>
          <w:szCs w:val="22"/>
        </w:rPr>
        <w:t xml:space="preserve"> </w:t>
      </w:r>
      <w:r w:rsidRPr="009056E7">
        <w:rPr>
          <w:rFonts w:ascii="Calibri" w:hAnsi="Calibri" w:cs="Calibri"/>
          <w:sz w:val="22"/>
          <w:szCs w:val="22"/>
        </w:rPr>
        <w:t>podemos asegurar servicios eficientes. Esta firma representa un avance hacia una atención digna para los afiliados al IESS”, expresó.</w:t>
      </w:r>
    </w:p>
    <w:p w14:paraId="4F6FEBCE" w14:textId="77777777" w:rsidR="0075110E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70232D6" w14:textId="77777777" w:rsidR="009056E7" w:rsidRPr="009056E7" w:rsidRDefault="0075110E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056E7">
        <w:rPr>
          <w:rFonts w:ascii="Calibri" w:hAnsi="Calibri" w:cs="Calibri"/>
          <w:sz w:val="22"/>
          <w:szCs w:val="22"/>
        </w:rPr>
        <w:t xml:space="preserve">Con esta alianza, se fortalecerán las capacidades de los dispensarios médicos anexos, ampliando la cobertura de salud en zonas donde la presencia médica es clave para el desarrollo social. </w:t>
      </w:r>
    </w:p>
    <w:p w14:paraId="2EEC157D" w14:textId="77777777" w:rsidR="009056E7" w:rsidRPr="009056E7" w:rsidRDefault="009056E7" w:rsidP="009056E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AF73024" w14:textId="77777777" w:rsidR="0075110E" w:rsidRDefault="0075110E" w:rsidP="009056E7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C031A7" w14:textId="77777777" w:rsidR="0075110E" w:rsidRDefault="0075110E" w:rsidP="0075110E">
      <w:pPr>
        <w:tabs>
          <w:tab w:val="left" w:pos="1485"/>
        </w:tabs>
        <w:rPr>
          <w:rFonts w:ascii="Calibri" w:hAnsi="Calibri" w:cs="Calibri"/>
          <w:b/>
          <w:bCs/>
          <w:sz w:val="22"/>
          <w:szCs w:val="22"/>
        </w:rPr>
      </w:pPr>
    </w:p>
    <w:p w14:paraId="7B748684" w14:textId="77777777" w:rsidR="009056E7" w:rsidRPr="00167161" w:rsidRDefault="009056E7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sectPr w:rsidR="009056E7" w:rsidRPr="0016716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CC91" w14:textId="77777777" w:rsidR="00A40F59" w:rsidRDefault="00A40F59" w:rsidP="008361BB">
      <w:r>
        <w:separator/>
      </w:r>
    </w:p>
  </w:endnote>
  <w:endnote w:type="continuationSeparator" w:id="0">
    <w:p w14:paraId="47176876" w14:textId="77777777" w:rsidR="00A40F59" w:rsidRDefault="00A40F5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9740" w14:textId="77777777" w:rsidR="00A40F59" w:rsidRDefault="00A40F59" w:rsidP="008361BB">
      <w:r>
        <w:separator/>
      </w:r>
    </w:p>
  </w:footnote>
  <w:footnote w:type="continuationSeparator" w:id="0">
    <w:p w14:paraId="492AE667" w14:textId="77777777" w:rsidR="00A40F59" w:rsidRDefault="00A40F5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96430"/>
    <w:rsid w:val="000B5DAE"/>
    <w:rsid w:val="000C5F23"/>
    <w:rsid w:val="001053CF"/>
    <w:rsid w:val="00106862"/>
    <w:rsid w:val="001270B6"/>
    <w:rsid w:val="00127817"/>
    <w:rsid w:val="00127BC9"/>
    <w:rsid w:val="00134723"/>
    <w:rsid w:val="001479D7"/>
    <w:rsid w:val="00167161"/>
    <w:rsid w:val="00172F04"/>
    <w:rsid w:val="00193979"/>
    <w:rsid w:val="001A15AD"/>
    <w:rsid w:val="001B4C4B"/>
    <w:rsid w:val="001C5147"/>
    <w:rsid w:val="001D75F0"/>
    <w:rsid w:val="001F3995"/>
    <w:rsid w:val="001F6140"/>
    <w:rsid w:val="00205A8C"/>
    <w:rsid w:val="00217CFC"/>
    <w:rsid w:val="00226E79"/>
    <w:rsid w:val="00234310"/>
    <w:rsid w:val="002372DA"/>
    <w:rsid w:val="002626F0"/>
    <w:rsid w:val="002846E0"/>
    <w:rsid w:val="002D578D"/>
    <w:rsid w:val="002F5296"/>
    <w:rsid w:val="00316762"/>
    <w:rsid w:val="00321611"/>
    <w:rsid w:val="00326AAF"/>
    <w:rsid w:val="00343FB7"/>
    <w:rsid w:val="00384E1A"/>
    <w:rsid w:val="003C4DDA"/>
    <w:rsid w:val="003F3FBF"/>
    <w:rsid w:val="00405402"/>
    <w:rsid w:val="00413A1D"/>
    <w:rsid w:val="0042110D"/>
    <w:rsid w:val="0045161F"/>
    <w:rsid w:val="00474340"/>
    <w:rsid w:val="00482958"/>
    <w:rsid w:val="004B03C0"/>
    <w:rsid w:val="004E07F9"/>
    <w:rsid w:val="004E51D1"/>
    <w:rsid w:val="004F1C40"/>
    <w:rsid w:val="00502C24"/>
    <w:rsid w:val="00554BE2"/>
    <w:rsid w:val="00562B6D"/>
    <w:rsid w:val="005630A1"/>
    <w:rsid w:val="0057028A"/>
    <w:rsid w:val="00570ED5"/>
    <w:rsid w:val="00594340"/>
    <w:rsid w:val="00595F2D"/>
    <w:rsid w:val="005C4449"/>
    <w:rsid w:val="005F687C"/>
    <w:rsid w:val="006003D9"/>
    <w:rsid w:val="006160EA"/>
    <w:rsid w:val="00622C68"/>
    <w:rsid w:val="00673CB6"/>
    <w:rsid w:val="006D3354"/>
    <w:rsid w:val="006D71C5"/>
    <w:rsid w:val="007254FD"/>
    <w:rsid w:val="0075110E"/>
    <w:rsid w:val="00765D62"/>
    <w:rsid w:val="00783467"/>
    <w:rsid w:val="007920B9"/>
    <w:rsid w:val="0079497E"/>
    <w:rsid w:val="007961CE"/>
    <w:rsid w:val="007A4CFC"/>
    <w:rsid w:val="007B3A9B"/>
    <w:rsid w:val="007C54EB"/>
    <w:rsid w:val="007D22AE"/>
    <w:rsid w:val="007E3397"/>
    <w:rsid w:val="008049CC"/>
    <w:rsid w:val="00834B17"/>
    <w:rsid w:val="00834DD9"/>
    <w:rsid w:val="008361BB"/>
    <w:rsid w:val="00837C49"/>
    <w:rsid w:val="0084308C"/>
    <w:rsid w:val="0085064B"/>
    <w:rsid w:val="008618B4"/>
    <w:rsid w:val="008A3498"/>
    <w:rsid w:val="008A6CF4"/>
    <w:rsid w:val="008B520F"/>
    <w:rsid w:val="008E78AD"/>
    <w:rsid w:val="009056E7"/>
    <w:rsid w:val="0098156A"/>
    <w:rsid w:val="0099673D"/>
    <w:rsid w:val="009D4FB6"/>
    <w:rsid w:val="00A11E9F"/>
    <w:rsid w:val="00A135C6"/>
    <w:rsid w:val="00A40F59"/>
    <w:rsid w:val="00A816A7"/>
    <w:rsid w:val="00AC40E1"/>
    <w:rsid w:val="00AD5A64"/>
    <w:rsid w:val="00AF5B72"/>
    <w:rsid w:val="00B0059F"/>
    <w:rsid w:val="00B038AE"/>
    <w:rsid w:val="00B04410"/>
    <w:rsid w:val="00B55C41"/>
    <w:rsid w:val="00B65F28"/>
    <w:rsid w:val="00B7519F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C75C3"/>
    <w:rsid w:val="00CD7F11"/>
    <w:rsid w:val="00CE054E"/>
    <w:rsid w:val="00CE794E"/>
    <w:rsid w:val="00D134FB"/>
    <w:rsid w:val="00D95AFF"/>
    <w:rsid w:val="00DE620F"/>
    <w:rsid w:val="00DF4466"/>
    <w:rsid w:val="00E66239"/>
    <w:rsid w:val="00E7602A"/>
    <w:rsid w:val="00E85FA5"/>
    <w:rsid w:val="00EC27FA"/>
    <w:rsid w:val="00EE2E96"/>
    <w:rsid w:val="00F20925"/>
    <w:rsid w:val="00F26E2F"/>
    <w:rsid w:val="00F35FB6"/>
    <w:rsid w:val="00F37561"/>
    <w:rsid w:val="00F40CCC"/>
    <w:rsid w:val="00F80DDA"/>
    <w:rsid w:val="00F946CA"/>
    <w:rsid w:val="00FA6604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44</cp:revision>
  <cp:lastPrinted>2025-06-26T21:58:00Z</cp:lastPrinted>
  <dcterms:created xsi:type="dcterms:W3CDTF">2025-05-09T13:30:00Z</dcterms:created>
  <dcterms:modified xsi:type="dcterms:W3CDTF">2026-03-30T15:08:00Z</dcterms:modified>
</cp:coreProperties>
</file>