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3CE" w14:textId="2ABD5EF8" w:rsidR="001549BD" w:rsidRPr="000C11BC" w:rsidRDefault="00F81420" w:rsidP="000C11BC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62E00306" w14:textId="77777777" w:rsidR="00953DFD" w:rsidRDefault="00953DFD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71B51E1" w14:textId="1CBB9215" w:rsidR="00830669" w:rsidRDefault="00830669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F5C8DDF" w14:textId="77777777" w:rsidR="00953DFD" w:rsidRDefault="00953DFD" w:rsidP="009D09D4">
      <w:pPr>
        <w:pStyle w:val="Sinespaciado"/>
        <w:rPr>
          <w:rFonts w:cs="Calibri"/>
          <w:b/>
          <w:bCs/>
          <w:sz w:val="24"/>
          <w:szCs w:val="24"/>
        </w:rPr>
      </w:pPr>
    </w:p>
    <w:p w14:paraId="462C8B71" w14:textId="69964736" w:rsidR="0003084A" w:rsidRPr="00193F81" w:rsidRDefault="00830669" w:rsidP="00193F81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2D44A6">
        <w:rPr>
          <w:rFonts w:cs="Calibri"/>
          <w:b/>
          <w:bCs/>
          <w:sz w:val="24"/>
          <w:szCs w:val="24"/>
        </w:rPr>
        <w:t>75</w:t>
      </w:r>
      <w:r>
        <w:rPr>
          <w:rFonts w:cs="Calibri"/>
          <w:b/>
          <w:bCs/>
          <w:sz w:val="24"/>
          <w:szCs w:val="24"/>
        </w:rPr>
        <w:t>/2</w:t>
      </w:r>
      <w:r w:rsidR="00953DFD">
        <w:rPr>
          <w:rFonts w:cs="Calibri"/>
          <w:b/>
          <w:bCs/>
          <w:sz w:val="24"/>
          <w:szCs w:val="24"/>
        </w:rPr>
        <w:t>7</w:t>
      </w:r>
      <w:r w:rsidR="00CB0334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11/2025</w:t>
      </w:r>
    </w:p>
    <w:p w14:paraId="67D71505" w14:textId="77777777" w:rsidR="009D09D4" w:rsidRDefault="009D09D4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2366CE64" w14:textId="77777777" w:rsidR="001C5219" w:rsidRDefault="001C5219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</w:p>
    <w:p w14:paraId="1E4CA4B2" w14:textId="4EDA2FC1" w:rsidR="00193F81" w:rsidRPr="00193F81" w:rsidRDefault="00193F81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193F81">
        <w:rPr>
          <w:rFonts w:cs="Calibri"/>
          <w:b/>
          <w:bCs/>
          <w:sz w:val="24"/>
          <w:szCs w:val="24"/>
          <w:lang w:val="es-ES_tradnl"/>
        </w:rPr>
        <w:t>TALLER EN ANGAHUANA FORTALECE LA GESTIÓN HÍDRICA</w:t>
      </w:r>
    </w:p>
    <w:p w14:paraId="2E06442D" w14:textId="391CBB5D" w:rsidR="00193F81" w:rsidRPr="00193F81" w:rsidRDefault="00193F81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193F81">
        <w:rPr>
          <w:rFonts w:cs="Calibri"/>
          <w:b/>
          <w:bCs/>
          <w:sz w:val="24"/>
          <w:szCs w:val="24"/>
          <w:lang w:val="es-ES_tradnl"/>
        </w:rPr>
        <w:t>CON TÉCNICAS ANCESTRALES Y MODERNAS</w:t>
      </w:r>
    </w:p>
    <w:p w14:paraId="41724A9D" w14:textId="77777777" w:rsidR="00193F81" w:rsidRDefault="00193F81" w:rsidP="00193F81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3C22810B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692A4547" w14:textId="05A675E1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Un importante taller de formación y capacitación sobre siembra y cosecha de agua</w:t>
      </w:r>
      <w:r w:rsidR="00C405F2">
        <w:rPr>
          <w:rFonts w:cs="Calibri"/>
          <w:lang w:val="es-ES_tradnl"/>
        </w:rPr>
        <w:t xml:space="preserve"> </w:t>
      </w:r>
      <w:r w:rsidRPr="00193F81">
        <w:rPr>
          <w:rFonts w:cs="Calibri"/>
          <w:lang w:val="es-ES_tradnl"/>
        </w:rPr>
        <w:t xml:space="preserve">se desarrolló en la comunidad de </w:t>
      </w:r>
      <w:proofErr w:type="spellStart"/>
      <w:r w:rsidRPr="00193F81">
        <w:rPr>
          <w:rFonts w:cs="Calibri"/>
          <w:lang w:val="es-ES_tradnl"/>
        </w:rPr>
        <w:t>Angahuana</w:t>
      </w:r>
      <w:proofErr w:type="spellEnd"/>
      <w:r w:rsidRPr="00193F81">
        <w:rPr>
          <w:rFonts w:cs="Calibri"/>
          <w:lang w:val="es-ES_tradnl"/>
        </w:rPr>
        <w:t>, parroquia Constantino Fernández. Esta iniciativa fue impulsada por el Consorcio Andino para la Siembra y Cosecha del Agua (CASCA), con el propósito de fortalecer las capacidades locales y promover prácticas sostenibles frente a los desafíos del cambio climático.</w:t>
      </w:r>
    </w:p>
    <w:p w14:paraId="3322DA17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0FCAFB26" w14:textId="2424E33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En este taller estuvieron presentes el equipo técnico de los Planes de Manejo de Páramo de la Dirección de Recursos Hídricos y Gestión Ambiental, con el p</w:t>
      </w:r>
      <w:r w:rsidR="002D44A6">
        <w:rPr>
          <w:rFonts w:cs="Calibri"/>
          <w:lang w:val="es-ES_tradnl"/>
        </w:rPr>
        <w:t>ropósito</w:t>
      </w:r>
      <w:r w:rsidRPr="00193F81">
        <w:rPr>
          <w:rFonts w:cs="Calibri"/>
          <w:lang w:val="es-ES_tradnl"/>
        </w:rPr>
        <w:t xml:space="preserve"> de fortalecer sus conocimientos para ser replicados en el marco de su trabajo que cumplen en la implementación de los Planes de Manejo de Paramos de la provincia. </w:t>
      </w:r>
    </w:p>
    <w:p w14:paraId="68225CE4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341C988C" w14:textId="4814FC5D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El objetivo principal del taller fue promover prácticas basadas en la naturaleza que contribuyan a la adaptación al cambio climático, reduzcan los procesos de erosión y mejoren la disponibilidad del agua en épocas de estiaje. Estas metodologías han demostrado ser efectivas para reforzar la seguridad hídrica y garantizar el flujo del recurso en las comunidades rurales.</w:t>
      </w:r>
    </w:p>
    <w:p w14:paraId="4B60DB42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2F3BA448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El encuentro permitió compartir y aplicar conocimientos ancestrales con un enfoque técnico moderno, orientados a mejorar la regulación hídrica y asegurar la disponibilidad del agua para las comunidades de la zona. La actividad incluyó la verificación y uso de diversas infraestructuras diseñadas para la captación, almacenamiento e infiltración del recurso hídrico, entre ellas:</w:t>
      </w:r>
    </w:p>
    <w:p w14:paraId="1E1A2724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6C5C4068" w14:textId="77777777" w:rsidR="00193F81" w:rsidRPr="00193F81" w:rsidRDefault="00193F81" w:rsidP="00193F81">
      <w:pPr>
        <w:pStyle w:val="Sinespaciado"/>
        <w:numPr>
          <w:ilvl w:val="0"/>
          <w:numId w:val="11"/>
        </w:numPr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Atrapanieblas: estructuras que permiten capturar la humedad proveniente de la neblina para dirigirla hacia reservorios.</w:t>
      </w:r>
    </w:p>
    <w:p w14:paraId="1D8A0DF6" w14:textId="77777777" w:rsidR="00193F81" w:rsidRPr="00193F81" w:rsidRDefault="00193F81" w:rsidP="00193F81">
      <w:pPr>
        <w:pStyle w:val="Sinespaciado"/>
        <w:numPr>
          <w:ilvl w:val="0"/>
          <w:numId w:val="11"/>
        </w:numPr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Zanjas de infiltración: canales construidos en curvas de nivel que retienen la escorrentía y favorecen la recarga hídrica.</w:t>
      </w:r>
    </w:p>
    <w:p w14:paraId="29324222" w14:textId="77777777" w:rsidR="00193F81" w:rsidRPr="00193F81" w:rsidRDefault="00193F81" w:rsidP="00193F81">
      <w:pPr>
        <w:pStyle w:val="Sinespaciado"/>
        <w:numPr>
          <w:ilvl w:val="0"/>
          <w:numId w:val="11"/>
        </w:numPr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Diques: barreras naturales que regulan el flujo de agua y ayudan a incrementar la infiltración en el terreno.</w:t>
      </w:r>
    </w:p>
    <w:p w14:paraId="081FCD66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2CD2151F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>La iniciativa se enmarca en la misión del CASCA, un consorcio que reúne a los Gobiernos Provinciales de Tungurahua, Imbabura, Pichincha y Chimborazo, cuyo trabajo se centra en la protección de ecosistemas andinos frágiles como los páramos y las fuentes de agua, asegurando la continuidad de los servicios ambientales esenciales.</w:t>
      </w:r>
    </w:p>
    <w:p w14:paraId="12810FB2" w14:textId="77777777" w:rsidR="00193F81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</w:p>
    <w:p w14:paraId="5DB45B26" w14:textId="5CB67D11" w:rsidR="00953DFD" w:rsidRPr="00193F81" w:rsidRDefault="00193F81" w:rsidP="00193F81">
      <w:pPr>
        <w:pStyle w:val="Sinespaciado"/>
        <w:jc w:val="both"/>
        <w:rPr>
          <w:rFonts w:cs="Calibri"/>
          <w:lang w:val="es-ES_tradnl"/>
        </w:rPr>
      </w:pPr>
      <w:r w:rsidRPr="00193F81">
        <w:rPr>
          <w:rFonts w:cs="Calibri"/>
          <w:lang w:val="es-ES_tradnl"/>
        </w:rPr>
        <w:t xml:space="preserve"> Al ser parte de esta actividad el Gobierno Provincial de Tungurahua reafirma su compromiso con la conservación de cuencas y la gestión integrada del agua, impulsando procesos de capacitación que fortalecen la resiliencia de las comunidades y promueven un manejo sostenible del patrimonio natural de la provincia.</w:t>
      </w:r>
    </w:p>
    <w:sectPr w:rsidR="00953DFD" w:rsidRPr="00193F81" w:rsidSect="0083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7E16" w14:textId="77777777" w:rsidR="000A1D91" w:rsidRDefault="000A1D91" w:rsidP="008361BB">
      <w:r>
        <w:separator/>
      </w:r>
    </w:p>
  </w:endnote>
  <w:endnote w:type="continuationSeparator" w:id="0">
    <w:p w14:paraId="4C9AD384" w14:textId="77777777" w:rsidR="000A1D91" w:rsidRDefault="000A1D9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92B6" w14:textId="77777777" w:rsidR="001E4DBE" w:rsidRDefault="001E4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08F" w14:textId="77777777" w:rsidR="001E4DBE" w:rsidRDefault="001E4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07C" w14:textId="77777777" w:rsidR="001E4DBE" w:rsidRDefault="001E4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15EB" w14:textId="77777777" w:rsidR="000A1D91" w:rsidRDefault="000A1D91" w:rsidP="008361BB">
      <w:r>
        <w:separator/>
      </w:r>
    </w:p>
  </w:footnote>
  <w:footnote w:type="continuationSeparator" w:id="0">
    <w:p w14:paraId="07BBE999" w14:textId="77777777" w:rsidR="000A1D91" w:rsidRDefault="000A1D9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034E" w14:textId="77777777" w:rsidR="001E4DBE" w:rsidRDefault="001E4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6055086D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8" cy="10651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B7C9" w14:textId="77777777" w:rsidR="001E4DBE" w:rsidRDefault="001E4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702"/>
    <w:multiLevelType w:val="multilevel"/>
    <w:tmpl w:val="13A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52F9"/>
    <w:multiLevelType w:val="hybridMultilevel"/>
    <w:tmpl w:val="05D05C3E"/>
    <w:lvl w:ilvl="0" w:tplc="EB94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5D20"/>
    <w:multiLevelType w:val="multilevel"/>
    <w:tmpl w:val="BBB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516D"/>
    <w:multiLevelType w:val="hybridMultilevel"/>
    <w:tmpl w:val="266C6F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10"/>
  </w:num>
  <w:num w:numId="2" w16cid:durableId="895701370">
    <w:abstractNumId w:val="0"/>
  </w:num>
  <w:num w:numId="3" w16cid:durableId="1658024722">
    <w:abstractNumId w:val="8"/>
  </w:num>
  <w:num w:numId="4" w16cid:durableId="284890071">
    <w:abstractNumId w:val="9"/>
  </w:num>
  <w:num w:numId="5" w16cid:durableId="1041243752">
    <w:abstractNumId w:val="7"/>
  </w:num>
  <w:num w:numId="6" w16cid:durableId="119425999">
    <w:abstractNumId w:val="4"/>
  </w:num>
  <w:num w:numId="7" w16cid:durableId="830566691">
    <w:abstractNumId w:val="3"/>
  </w:num>
  <w:num w:numId="8" w16cid:durableId="1852984321">
    <w:abstractNumId w:val="5"/>
  </w:num>
  <w:num w:numId="9" w16cid:durableId="1462384290">
    <w:abstractNumId w:val="1"/>
  </w:num>
  <w:num w:numId="10" w16cid:durableId="1975476056">
    <w:abstractNumId w:val="2"/>
  </w:num>
  <w:num w:numId="11" w16cid:durableId="306085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3084A"/>
    <w:rsid w:val="000436CB"/>
    <w:rsid w:val="000513D5"/>
    <w:rsid w:val="00071097"/>
    <w:rsid w:val="00080690"/>
    <w:rsid w:val="00082F20"/>
    <w:rsid w:val="00084EBF"/>
    <w:rsid w:val="000A1068"/>
    <w:rsid w:val="000A1D91"/>
    <w:rsid w:val="000B0AA9"/>
    <w:rsid w:val="000C11BC"/>
    <w:rsid w:val="000E0703"/>
    <w:rsid w:val="000E0C69"/>
    <w:rsid w:val="000E49EB"/>
    <w:rsid w:val="000E7F9E"/>
    <w:rsid w:val="000F5273"/>
    <w:rsid w:val="001074B1"/>
    <w:rsid w:val="00112018"/>
    <w:rsid w:val="00113B7B"/>
    <w:rsid w:val="0012104E"/>
    <w:rsid w:val="00137016"/>
    <w:rsid w:val="001549BD"/>
    <w:rsid w:val="001551B4"/>
    <w:rsid w:val="00160D8B"/>
    <w:rsid w:val="00162A1D"/>
    <w:rsid w:val="001633A8"/>
    <w:rsid w:val="00165CC7"/>
    <w:rsid w:val="00166639"/>
    <w:rsid w:val="001775E2"/>
    <w:rsid w:val="00181094"/>
    <w:rsid w:val="00193F81"/>
    <w:rsid w:val="001949F1"/>
    <w:rsid w:val="00196F06"/>
    <w:rsid w:val="001A3914"/>
    <w:rsid w:val="001A65CA"/>
    <w:rsid w:val="001B378E"/>
    <w:rsid w:val="001B7334"/>
    <w:rsid w:val="001C107F"/>
    <w:rsid w:val="001C5219"/>
    <w:rsid w:val="001C6109"/>
    <w:rsid w:val="001D2311"/>
    <w:rsid w:val="001D74C3"/>
    <w:rsid w:val="001E1992"/>
    <w:rsid w:val="001E30CC"/>
    <w:rsid w:val="001E4DBE"/>
    <w:rsid w:val="002152FF"/>
    <w:rsid w:val="002175F9"/>
    <w:rsid w:val="00224663"/>
    <w:rsid w:val="00230C93"/>
    <w:rsid w:val="00275E60"/>
    <w:rsid w:val="00277FD3"/>
    <w:rsid w:val="00287600"/>
    <w:rsid w:val="002D2DDB"/>
    <w:rsid w:val="002D362A"/>
    <w:rsid w:val="002D44A6"/>
    <w:rsid w:val="002E4118"/>
    <w:rsid w:val="002E5D3D"/>
    <w:rsid w:val="002F1516"/>
    <w:rsid w:val="002F7875"/>
    <w:rsid w:val="00300228"/>
    <w:rsid w:val="003122A1"/>
    <w:rsid w:val="0032182E"/>
    <w:rsid w:val="00322250"/>
    <w:rsid w:val="003349E7"/>
    <w:rsid w:val="003471BC"/>
    <w:rsid w:val="00352C24"/>
    <w:rsid w:val="00352E9A"/>
    <w:rsid w:val="00354587"/>
    <w:rsid w:val="00354C43"/>
    <w:rsid w:val="003576C1"/>
    <w:rsid w:val="00360D2A"/>
    <w:rsid w:val="003677C5"/>
    <w:rsid w:val="00374012"/>
    <w:rsid w:val="003928A7"/>
    <w:rsid w:val="00394159"/>
    <w:rsid w:val="00396EEF"/>
    <w:rsid w:val="00396FA4"/>
    <w:rsid w:val="003A4293"/>
    <w:rsid w:val="003C6BD4"/>
    <w:rsid w:val="003C7792"/>
    <w:rsid w:val="003D64FC"/>
    <w:rsid w:val="003E3DD6"/>
    <w:rsid w:val="003E4CE9"/>
    <w:rsid w:val="003E72FC"/>
    <w:rsid w:val="003F32A5"/>
    <w:rsid w:val="003F6802"/>
    <w:rsid w:val="004031EA"/>
    <w:rsid w:val="004255AE"/>
    <w:rsid w:val="00427686"/>
    <w:rsid w:val="00430972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A5179"/>
    <w:rsid w:val="004B77CA"/>
    <w:rsid w:val="004B797A"/>
    <w:rsid w:val="004C1099"/>
    <w:rsid w:val="004C23F2"/>
    <w:rsid w:val="004D30D2"/>
    <w:rsid w:val="004E2334"/>
    <w:rsid w:val="004F6EDE"/>
    <w:rsid w:val="00502C24"/>
    <w:rsid w:val="0050664B"/>
    <w:rsid w:val="00523E31"/>
    <w:rsid w:val="00526CC2"/>
    <w:rsid w:val="00533C95"/>
    <w:rsid w:val="00540584"/>
    <w:rsid w:val="00545B6C"/>
    <w:rsid w:val="005471A7"/>
    <w:rsid w:val="00554BE2"/>
    <w:rsid w:val="00561D9F"/>
    <w:rsid w:val="00562680"/>
    <w:rsid w:val="00565762"/>
    <w:rsid w:val="00593C86"/>
    <w:rsid w:val="00595BCE"/>
    <w:rsid w:val="00595F2D"/>
    <w:rsid w:val="005B1685"/>
    <w:rsid w:val="005B4A2D"/>
    <w:rsid w:val="005E1384"/>
    <w:rsid w:val="005E2355"/>
    <w:rsid w:val="005E24D8"/>
    <w:rsid w:val="00613EBA"/>
    <w:rsid w:val="00622C68"/>
    <w:rsid w:val="00623ADD"/>
    <w:rsid w:val="006244AF"/>
    <w:rsid w:val="0063033A"/>
    <w:rsid w:val="006320DB"/>
    <w:rsid w:val="00633D86"/>
    <w:rsid w:val="00641180"/>
    <w:rsid w:val="006414C7"/>
    <w:rsid w:val="00642AB2"/>
    <w:rsid w:val="006438AC"/>
    <w:rsid w:val="00645629"/>
    <w:rsid w:val="006479E8"/>
    <w:rsid w:val="00663F33"/>
    <w:rsid w:val="006663BA"/>
    <w:rsid w:val="00674496"/>
    <w:rsid w:val="0067730B"/>
    <w:rsid w:val="00684F85"/>
    <w:rsid w:val="00685A63"/>
    <w:rsid w:val="006A2E3F"/>
    <w:rsid w:val="006A2F8F"/>
    <w:rsid w:val="006B070D"/>
    <w:rsid w:val="006B5108"/>
    <w:rsid w:val="006B52B2"/>
    <w:rsid w:val="006C0BBE"/>
    <w:rsid w:val="006C1836"/>
    <w:rsid w:val="006D14B9"/>
    <w:rsid w:val="006D1644"/>
    <w:rsid w:val="006D23A7"/>
    <w:rsid w:val="006F1880"/>
    <w:rsid w:val="006F4F62"/>
    <w:rsid w:val="00714C67"/>
    <w:rsid w:val="007156FD"/>
    <w:rsid w:val="007166CE"/>
    <w:rsid w:val="0072399D"/>
    <w:rsid w:val="007355AD"/>
    <w:rsid w:val="00736569"/>
    <w:rsid w:val="0073710D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00713"/>
    <w:rsid w:val="00821383"/>
    <w:rsid w:val="00822829"/>
    <w:rsid w:val="00822882"/>
    <w:rsid w:val="008257BB"/>
    <w:rsid w:val="00826051"/>
    <w:rsid w:val="00830669"/>
    <w:rsid w:val="008353AA"/>
    <w:rsid w:val="008361BB"/>
    <w:rsid w:val="00842B99"/>
    <w:rsid w:val="00853188"/>
    <w:rsid w:val="008618B4"/>
    <w:rsid w:val="00867E8F"/>
    <w:rsid w:val="00873AE4"/>
    <w:rsid w:val="008775C6"/>
    <w:rsid w:val="0088774B"/>
    <w:rsid w:val="00890DDF"/>
    <w:rsid w:val="0089271D"/>
    <w:rsid w:val="008A60E2"/>
    <w:rsid w:val="008B0820"/>
    <w:rsid w:val="008B30B0"/>
    <w:rsid w:val="00904A70"/>
    <w:rsid w:val="00910325"/>
    <w:rsid w:val="00922DBA"/>
    <w:rsid w:val="00925584"/>
    <w:rsid w:val="009344FC"/>
    <w:rsid w:val="0093663A"/>
    <w:rsid w:val="0094216E"/>
    <w:rsid w:val="009513F2"/>
    <w:rsid w:val="00953DFD"/>
    <w:rsid w:val="00955FA9"/>
    <w:rsid w:val="00962E74"/>
    <w:rsid w:val="0096534F"/>
    <w:rsid w:val="00983B8C"/>
    <w:rsid w:val="0099578F"/>
    <w:rsid w:val="00996990"/>
    <w:rsid w:val="009B7627"/>
    <w:rsid w:val="009C220F"/>
    <w:rsid w:val="009C41E4"/>
    <w:rsid w:val="009D09D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312E1"/>
    <w:rsid w:val="00A4762C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C7D"/>
    <w:rsid w:val="00AC6974"/>
    <w:rsid w:val="00AD51C3"/>
    <w:rsid w:val="00AE5081"/>
    <w:rsid w:val="00AE70A7"/>
    <w:rsid w:val="00AF7FCE"/>
    <w:rsid w:val="00B10F51"/>
    <w:rsid w:val="00B13276"/>
    <w:rsid w:val="00B14BD5"/>
    <w:rsid w:val="00B25F66"/>
    <w:rsid w:val="00B26E12"/>
    <w:rsid w:val="00B35BF8"/>
    <w:rsid w:val="00B417FD"/>
    <w:rsid w:val="00B5467E"/>
    <w:rsid w:val="00B64A9D"/>
    <w:rsid w:val="00B738DE"/>
    <w:rsid w:val="00B800E5"/>
    <w:rsid w:val="00B85D58"/>
    <w:rsid w:val="00B86292"/>
    <w:rsid w:val="00B959D3"/>
    <w:rsid w:val="00BA5FE5"/>
    <w:rsid w:val="00BA7B54"/>
    <w:rsid w:val="00BB6608"/>
    <w:rsid w:val="00BC0C3D"/>
    <w:rsid w:val="00BC44AB"/>
    <w:rsid w:val="00BE4629"/>
    <w:rsid w:val="00BE4B47"/>
    <w:rsid w:val="00BF004F"/>
    <w:rsid w:val="00C014F4"/>
    <w:rsid w:val="00C26CDD"/>
    <w:rsid w:val="00C33DCE"/>
    <w:rsid w:val="00C405F2"/>
    <w:rsid w:val="00C446B0"/>
    <w:rsid w:val="00C45FD4"/>
    <w:rsid w:val="00C46FB5"/>
    <w:rsid w:val="00C5618D"/>
    <w:rsid w:val="00C87693"/>
    <w:rsid w:val="00C93276"/>
    <w:rsid w:val="00C94809"/>
    <w:rsid w:val="00C96193"/>
    <w:rsid w:val="00CA2E87"/>
    <w:rsid w:val="00CA682D"/>
    <w:rsid w:val="00CB0334"/>
    <w:rsid w:val="00CC06BF"/>
    <w:rsid w:val="00CC3D83"/>
    <w:rsid w:val="00CC491C"/>
    <w:rsid w:val="00CC4F1B"/>
    <w:rsid w:val="00CD455C"/>
    <w:rsid w:val="00CE5781"/>
    <w:rsid w:val="00CF0BA5"/>
    <w:rsid w:val="00CF2AD4"/>
    <w:rsid w:val="00D04A60"/>
    <w:rsid w:val="00D05591"/>
    <w:rsid w:val="00D078A5"/>
    <w:rsid w:val="00D127E6"/>
    <w:rsid w:val="00D30894"/>
    <w:rsid w:val="00D32751"/>
    <w:rsid w:val="00D3771F"/>
    <w:rsid w:val="00D5435A"/>
    <w:rsid w:val="00D6123C"/>
    <w:rsid w:val="00D7244E"/>
    <w:rsid w:val="00D75A34"/>
    <w:rsid w:val="00D87CEB"/>
    <w:rsid w:val="00D90A7E"/>
    <w:rsid w:val="00DA1534"/>
    <w:rsid w:val="00DA28B1"/>
    <w:rsid w:val="00DB7400"/>
    <w:rsid w:val="00DC0996"/>
    <w:rsid w:val="00DC3755"/>
    <w:rsid w:val="00DD19AA"/>
    <w:rsid w:val="00DE1C22"/>
    <w:rsid w:val="00DE620F"/>
    <w:rsid w:val="00E01399"/>
    <w:rsid w:val="00E05037"/>
    <w:rsid w:val="00E162B5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A7714"/>
    <w:rsid w:val="00EB0E6E"/>
    <w:rsid w:val="00EB67B9"/>
    <w:rsid w:val="00ED267F"/>
    <w:rsid w:val="00ED2B25"/>
    <w:rsid w:val="00EE6E28"/>
    <w:rsid w:val="00EF179A"/>
    <w:rsid w:val="00F05506"/>
    <w:rsid w:val="00F06860"/>
    <w:rsid w:val="00F06D1C"/>
    <w:rsid w:val="00F14E7F"/>
    <w:rsid w:val="00F1539B"/>
    <w:rsid w:val="00F24F7D"/>
    <w:rsid w:val="00F2640C"/>
    <w:rsid w:val="00F27DAB"/>
    <w:rsid w:val="00F35010"/>
    <w:rsid w:val="00F35E96"/>
    <w:rsid w:val="00F37C57"/>
    <w:rsid w:val="00F47748"/>
    <w:rsid w:val="00F503C4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  <w:style w:type="character" w:styleId="Hipervnculo">
    <w:name w:val="Hyperlink"/>
    <w:basedOn w:val="Fuentedeprrafopredeter"/>
    <w:uiPriority w:val="99"/>
    <w:semiHidden/>
    <w:unhideWhenUsed/>
    <w:rsid w:val="0086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121</cp:revision>
  <cp:lastPrinted>2025-11-07T19:50:00Z</cp:lastPrinted>
  <dcterms:created xsi:type="dcterms:W3CDTF">2025-10-16T15:28:00Z</dcterms:created>
  <dcterms:modified xsi:type="dcterms:W3CDTF">2025-11-27T13:55:00Z</dcterms:modified>
</cp:coreProperties>
</file>